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A" w:rsidRDefault="004E456A" w:rsidP="004E456A">
      <w:pPr>
        <w:spacing w:before="100" w:beforeAutospacing="1" w:after="100" w:afterAutospacing="1" w:line="273" w:lineRule="auto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4E456A" w:rsidRPr="004E456A" w:rsidRDefault="004E456A" w:rsidP="004E456A">
      <w:pPr>
        <w:spacing w:before="100" w:beforeAutospacing="1" w:after="100" w:afterAutospacing="1" w:line="276" w:lineRule="auto"/>
        <w:jc w:val="center"/>
        <w:rPr>
          <w:rFonts w:ascii="Calibri" w:hAnsi="Calibri"/>
          <w:b/>
          <w:sz w:val="40"/>
          <w:szCs w:val="40"/>
          <w:u w:val="single"/>
        </w:rPr>
      </w:pPr>
      <w:r w:rsidRPr="004E456A">
        <w:rPr>
          <w:rFonts w:ascii="Calibri" w:hAnsi="Calibri"/>
          <w:b/>
          <w:sz w:val="40"/>
          <w:szCs w:val="40"/>
          <w:u w:val="single"/>
        </w:rPr>
        <w:t>Vnitřní pravidla pro poskytování pečovatelské služby LETOKRUHY, o.p.s.</w:t>
      </w:r>
    </w:p>
    <w:p w:rsidR="004E6A57" w:rsidRPr="006D2A1B" w:rsidRDefault="004E456A" w:rsidP="006D2A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 xml:space="preserve">Terénní pečovatelská služba je poskytována na základě </w:t>
      </w:r>
      <w:r w:rsidRPr="006D2A1B">
        <w:rPr>
          <w:rFonts w:asciiTheme="minorHAnsi" w:hAnsiTheme="minorHAnsi" w:cstheme="minorHAnsi"/>
        </w:rPr>
        <w:t>s</w:t>
      </w:r>
      <w:r w:rsidRPr="004E456A">
        <w:rPr>
          <w:rFonts w:asciiTheme="minorHAnsi" w:hAnsiTheme="minorHAnsi" w:cstheme="minorHAnsi"/>
        </w:rPr>
        <w:t xml:space="preserve">mlouvy mezi klientem a poskytovatelem. </w:t>
      </w:r>
      <w:r w:rsidRPr="006D2A1B">
        <w:rPr>
          <w:rFonts w:asciiTheme="minorHAnsi" w:hAnsiTheme="minorHAnsi" w:cstheme="minorHAnsi"/>
        </w:rPr>
        <w:br/>
      </w:r>
      <w:r w:rsidRPr="004E456A">
        <w:rPr>
          <w:rFonts w:asciiTheme="minorHAnsi" w:hAnsiTheme="minorHAnsi" w:cstheme="minorHAnsi"/>
        </w:rPr>
        <w:t xml:space="preserve">Na základě potřeb a přání </w:t>
      </w:r>
      <w:r w:rsidRPr="006D2A1B">
        <w:rPr>
          <w:rFonts w:asciiTheme="minorHAnsi" w:hAnsiTheme="minorHAnsi" w:cstheme="minorHAnsi"/>
        </w:rPr>
        <w:t>klienta</w:t>
      </w:r>
      <w:r w:rsidRPr="004E456A">
        <w:rPr>
          <w:rFonts w:asciiTheme="minorHAnsi" w:hAnsiTheme="minorHAnsi" w:cstheme="minorHAnsi"/>
        </w:rPr>
        <w:t xml:space="preserve"> je vymezen </w:t>
      </w:r>
      <w:r w:rsidRPr="006D2A1B">
        <w:rPr>
          <w:rFonts w:asciiTheme="minorHAnsi" w:hAnsiTheme="minorHAnsi" w:cstheme="minorHAnsi"/>
        </w:rPr>
        <w:t xml:space="preserve">konkrétní čas, </w:t>
      </w:r>
      <w:r w:rsidRPr="004E456A">
        <w:rPr>
          <w:rFonts w:asciiTheme="minorHAnsi" w:hAnsiTheme="minorHAnsi" w:cstheme="minorHAnsi"/>
        </w:rPr>
        <w:t>rozsah a způsob poskytování sociální služby v </w:t>
      </w:r>
      <w:r w:rsidRPr="006D2A1B">
        <w:rPr>
          <w:rFonts w:asciiTheme="minorHAnsi" w:hAnsiTheme="minorHAnsi" w:cstheme="minorHAnsi"/>
        </w:rPr>
        <w:t>P</w:t>
      </w:r>
      <w:r w:rsidRPr="004E456A">
        <w:rPr>
          <w:rFonts w:asciiTheme="minorHAnsi" w:hAnsiTheme="minorHAnsi" w:cstheme="minorHAnsi"/>
        </w:rPr>
        <w:t xml:space="preserve">rvotním individuálním plánu péče, který je nedílnou součástí </w:t>
      </w:r>
      <w:r w:rsidRPr="006D2A1B">
        <w:rPr>
          <w:rFonts w:asciiTheme="minorHAnsi" w:hAnsiTheme="minorHAnsi" w:cstheme="minorHAnsi"/>
        </w:rPr>
        <w:t>S</w:t>
      </w:r>
      <w:r w:rsidRPr="004E456A">
        <w:rPr>
          <w:rFonts w:asciiTheme="minorHAnsi" w:hAnsiTheme="minorHAnsi" w:cstheme="minorHAnsi"/>
        </w:rPr>
        <w:t>mlouvy o poskytnutí sociální služby</w:t>
      </w:r>
      <w:r w:rsidRPr="006D2A1B">
        <w:rPr>
          <w:rFonts w:asciiTheme="minorHAnsi" w:hAnsiTheme="minorHAnsi" w:cstheme="minorHAnsi"/>
        </w:rPr>
        <w:t>. (Dále jen „Smlouvy“.)</w:t>
      </w:r>
    </w:p>
    <w:p w:rsidR="004E456A" w:rsidRPr="006D2A1B" w:rsidRDefault="004E456A" w:rsidP="006D2A1B">
      <w:pPr>
        <w:pStyle w:val="Odstavecseseznamem"/>
        <w:numPr>
          <w:ilvl w:val="0"/>
          <w:numId w:val="9"/>
        </w:numPr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6D2A1B">
        <w:rPr>
          <w:rFonts w:asciiTheme="minorHAnsi" w:hAnsiTheme="minorHAnsi" w:cstheme="minorHAnsi"/>
          <w:b/>
          <w:sz w:val="28"/>
          <w:szCs w:val="28"/>
          <w:u w:val="single"/>
        </w:rPr>
        <w:t>Individuální plánování</w:t>
      </w:r>
    </w:p>
    <w:p w:rsidR="004E456A" w:rsidRPr="004E456A" w:rsidRDefault="004E456A" w:rsidP="006D2A1B">
      <w:pPr>
        <w:spacing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 xml:space="preserve">Každý klient má stanoveného tzv. </w:t>
      </w:r>
      <w:r w:rsidRPr="004E456A">
        <w:rPr>
          <w:rFonts w:asciiTheme="minorHAnsi" w:hAnsiTheme="minorHAnsi" w:cstheme="minorHAnsi"/>
          <w:b/>
        </w:rPr>
        <w:t>klíčového pracovníka</w:t>
      </w:r>
      <w:r w:rsidRPr="004E456A">
        <w:rPr>
          <w:rFonts w:asciiTheme="minorHAnsi" w:hAnsiTheme="minorHAnsi" w:cstheme="minorHAnsi"/>
        </w:rPr>
        <w:t xml:space="preserve"> (určenou pečovatelku), který se podílí </w:t>
      </w:r>
      <w:r w:rsidRPr="006D2A1B">
        <w:rPr>
          <w:rFonts w:asciiTheme="minorHAnsi" w:hAnsiTheme="minorHAnsi" w:cstheme="minorHAnsi"/>
        </w:rPr>
        <w:br/>
      </w:r>
      <w:r w:rsidRPr="004E456A">
        <w:rPr>
          <w:rFonts w:asciiTheme="minorHAnsi" w:hAnsiTheme="minorHAnsi" w:cstheme="minorHAnsi"/>
        </w:rPr>
        <w:t>na individuálním plánování, zodpovídá za průběžnou aktualizaci a vyhodnocení individuálního plánu podle aktuálních potřeb klienta. Plán obsahuje dohodnutý cíl spolupráce, který má služba naplňovat, a jsou v něm zaznamenávány požadavky klienta na průběh péče. Klient se na klíčového pracovníka může kdykoliv obrátit se svými dotazy, připomínkami a potřebami během poskytování pečovatelské služby. Klient má právo změnit klíčového pracovníka.</w:t>
      </w:r>
    </w:p>
    <w:p w:rsidR="004E456A" w:rsidRPr="006D2A1B" w:rsidRDefault="004E456A" w:rsidP="00061774">
      <w:pPr>
        <w:pStyle w:val="Odstavecseseznamem"/>
        <w:numPr>
          <w:ilvl w:val="0"/>
          <w:numId w:val="9"/>
        </w:numPr>
        <w:spacing w:before="100" w:beforeAutospacing="1"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D2A1B">
        <w:rPr>
          <w:rFonts w:asciiTheme="minorHAnsi" w:hAnsiTheme="minorHAnsi" w:cstheme="minorHAnsi"/>
          <w:b/>
          <w:sz w:val="28"/>
          <w:szCs w:val="28"/>
          <w:u w:val="single"/>
        </w:rPr>
        <w:t>Záznam o poskytované pečovatelské službě</w:t>
      </w:r>
    </w:p>
    <w:p w:rsidR="004E456A" w:rsidRPr="004E456A" w:rsidRDefault="004E456A" w:rsidP="006D2A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 xml:space="preserve">Úkony poskytnuté u klienta zaznamenávají pracovníci ihned po jejich provedení do </w:t>
      </w:r>
      <w:r w:rsidRPr="006D2A1B">
        <w:rPr>
          <w:rFonts w:asciiTheme="minorHAnsi" w:hAnsiTheme="minorHAnsi" w:cstheme="minorHAnsi"/>
        </w:rPr>
        <w:t>„</w:t>
      </w:r>
      <w:r w:rsidRPr="004E456A">
        <w:rPr>
          <w:rFonts w:asciiTheme="minorHAnsi" w:hAnsiTheme="minorHAnsi" w:cstheme="minorHAnsi"/>
        </w:rPr>
        <w:t>Výkazu péče</w:t>
      </w:r>
      <w:r w:rsidRPr="006D2A1B">
        <w:rPr>
          <w:rFonts w:asciiTheme="minorHAnsi" w:hAnsiTheme="minorHAnsi" w:cstheme="minorHAnsi"/>
        </w:rPr>
        <w:t>“</w:t>
      </w:r>
      <w:r w:rsidRPr="004E456A">
        <w:rPr>
          <w:rFonts w:asciiTheme="minorHAnsi" w:hAnsiTheme="minorHAnsi" w:cstheme="minorHAnsi"/>
        </w:rPr>
        <w:t xml:space="preserve">, který je zpravidla v domácnosti klienta. Výkaz je podkladem pro vyúčtování poskytnutých služeb. Důležité záznamy o průběhu péče zaznamenávají pracovníci na pracovišti do </w:t>
      </w:r>
      <w:r w:rsidRPr="006D2A1B">
        <w:rPr>
          <w:rFonts w:asciiTheme="minorHAnsi" w:hAnsiTheme="minorHAnsi" w:cstheme="minorHAnsi"/>
        </w:rPr>
        <w:t>„</w:t>
      </w:r>
      <w:r w:rsidRPr="004E456A">
        <w:rPr>
          <w:rFonts w:asciiTheme="minorHAnsi" w:hAnsiTheme="minorHAnsi" w:cstheme="minorHAnsi"/>
        </w:rPr>
        <w:t>Záznamů</w:t>
      </w:r>
      <w:r w:rsidRPr="006D2A1B">
        <w:rPr>
          <w:rFonts w:asciiTheme="minorHAnsi" w:hAnsiTheme="minorHAnsi" w:cstheme="minorHAnsi"/>
        </w:rPr>
        <w:t>“</w:t>
      </w:r>
      <w:r w:rsidRPr="004E456A">
        <w:rPr>
          <w:rFonts w:asciiTheme="minorHAnsi" w:hAnsiTheme="minorHAnsi" w:cstheme="minorHAnsi"/>
        </w:rPr>
        <w:t>.</w:t>
      </w:r>
    </w:p>
    <w:p w:rsidR="00061774" w:rsidRPr="00061774" w:rsidRDefault="004E456A" w:rsidP="00061774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D2A1B">
        <w:rPr>
          <w:rFonts w:asciiTheme="minorHAnsi" w:hAnsiTheme="minorHAnsi" w:cstheme="minorHAnsi"/>
          <w:b/>
          <w:sz w:val="28"/>
          <w:szCs w:val="28"/>
          <w:u w:val="single"/>
        </w:rPr>
        <w:t>Plánování služeb</w:t>
      </w:r>
    </w:p>
    <w:p w:rsidR="004E6A57" w:rsidRPr="006D2A1B" w:rsidRDefault="004E456A" w:rsidP="006D2A1B">
      <w:pPr>
        <w:spacing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>Vždy ve středu probíhá plánování služeb na období následujícího týdne. Jakékoli požadavky n</w:t>
      </w:r>
      <w:r w:rsidRPr="006D2A1B">
        <w:rPr>
          <w:rFonts w:asciiTheme="minorHAnsi" w:hAnsiTheme="minorHAnsi" w:cstheme="minorHAnsi"/>
        </w:rPr>
        <w:t>a</w:t>
      </w:r>
      <w:r w:rsidRPr="004E456A">
        <w:rPr>
          <w:rFonts w:asciiTheme="minorHAnsi" w:hAnsiTheme="minorHAnsi" w:cstheme="minorHAnsi"/>
        </w:rPr>
        <w:t xml:space="preserve"> změnu je klient </w:t>
      </w:r>
      <w:r w:rsidRPr="006D2A1B">
        <w:rPr>
          <w:rFonts w:asciiTheme="minorHAnsi" w:hAnsiTheme="minorHAnsi" w:cstheme="minorHAnsi"/>
        </w:rPr>
        <w:t xml:space="preserve">povinen </w:t>
      </w:r>
      <w:r w:rsidRPr="004E456A">
        <w:rPr>
          <w:rFonts w:asciiTheme="minorHAnsi" w:hAnsiTheme="minorHAnsi" w:cstheme="minorHAnsi"/>
        </w:rPr>
        <w:t xml:space="preserve">nahlásit nejpozději ve středu do 8.00 hodin. Pokud tak neučiní, nemusí poskytovatel jeho požadavku vyhovět. </w:t>
      </w:r>
    </w:p>
    <w:p w:rsidR="004E6A57" w:rsidRPr="006D2A1B" w:rsidRDefault="004E456A" w:rsidP="006D2A1B">
      <w:pPr>
        <w:spacing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 xml:space="preserve">Z provozních důvodů (střídání směn, dovolená, nemoc pracovníka) není možné, aby ke klientovi docházel stejný pracovník. </w:t>
      </w:r>
    </w:p>
    <w:p w:rsidR="004E456A" w:rsidRPr="004E456A" w:rsidRDefault="004E456A" w:rsidP="006D2A1B">
      <w:pPr>
        <w:spacing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>Pokud má klient sjednanou službu na určitý termín, lze ji zrušit nejpozději do 15:00 hodin předešlého dne. Výjimkou jsou nenadál</w:t>
      </w:r>
      <w:r w:rsidR="004E6A57" w:rsidRPr="006D2A1B">
        <w:rPr>
          <w:rFonts w:asciiTheme="minorHAnsi" w:hAnsiTheme="minorHAnsi" w:cstheme="minorHAnsi"/>
        </w:rPr>
        <w:t>á</w:t>
      </w:r>
      <w:r w:rsidRPr="004E456A">
        <w:rPr>
          <w:rFonts w:asciiTheme="minorHAnsi" w:hAnsiTheme="minorHAnsi" w:cstheme="minorHAnsi"/>
        </w:rPr>
        <w:t xml:space="preserve"> zhoršení zdravotního stavu.</w:t>
      </w:r>
    </w:p>
    <w:p w:rsidR="004E456A" w:rsidRPr="004E456A" w:rsidRDefault="004E456A" w:rsidP="006D2A1B">
      <w:pPr>
        <w:spacing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t xml:space="preserve">S požadavky na změny či rušení služeb se klienti mohou obracet telefonicky na koordinátorku služby - </w:t>
      </w:r>
      <w:r w:rsidRPr="004E456A">
        <w:rPr>
          <w:rFonts w:asciiTheme="minorHAnsi" w:hAnsiTheme="minorHAnsi" w:cstheme="minorHAnsi"/>
          <w:b/>
          <w:bCs/>
        </w:rPr>
        <w:t>na číslo 727 914 397</w:t>
      </w:r>
      <w:r w:rsidRPr="004E456A">
        <w:rPr>
          <w:rFonts w:asciiTheme="minorHAnsi" w:hAnsiTheme="minorHAnsi" w:cstheme="minorHAnsi"/>
        </w:rPr>
        <w:t xml:space="preserve"> nebo na kteroukoli pečovatelku. </w:t>
      </w:r>
    </w:p>
    <w:p w:rsidR="004E6A57" w:rsidRPr="006D2A1B" w:rsidRDefault="004E6A57" w:rsidP="006D2A1B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6A57" w:rsidRPr="006D2A1B" w:rsidRDefault="004E456A" w:rsidP="006D2A1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D2A1B">
        <w:rPr>
          <w:rFonts w:asciiTheme="minorHAnsi" w:hAnsiTheme="minorHAnsi" w:cstheme="minorHAnsi"/>
          <w:b/>
          <w:sz w:val="28"/>
          <w:szCs w:val="28"/>
          <w:u w:val="single"/>
        </w:rPr>
        <w:t>Účtování provedených úkonů a jejich úhrada</w:t>
      </w:r>
    </w:p>
    <w:p w:rsidR="004E456A" w:rsidRPr="004E456A" w:rsidRDefault="004E456A" w:rsidP="006D2A1B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456A">
        <w:rPr>
          <w:rFonts w:asciiTheme="minorHAnsi" w:hAnsiTheme="minorHAnsi" w:cstheme="minorHAnsi"/>
        </w:rPr>
        <w:t xml:space="preserve">Úhrada za pečovatelské úkony je stanovena </w:t>
      </w:r>
      <w:r w:rsidR="004E6A57" w:rsidRPr="006D2A1B">
        <w:rPr>
          <w:rFonts w:asciiTheme="minorHAnsi" w:hAnsiTheme="minorHAnsi" w:cstheme="minorHAnsi"/>
        </w:rPr>
        <w:t>Ceníkem služeb</w:t>
      </w:r>
      <w:r w:rsidRPr="004E456A">
        <w:rPr>
          <w:rFonts w:asciiTheme="minorHAnsi" w:hAnsiTheme="minorHAnsi" w:cstheme="minorHAnsi"/>
        </w:rPr>
        <w:t xml:space="preserve"> </w:t>
      </w:r>
      <w:r w:rsidR="004E6A57" w:rsidRPr="006D2A1B">
        <w:rPr>
          <w:rFonts w:asciiTheme="minorHAnsi" w:hAnsiTheme="minorHAnsi" w:cstheme="minorHAnsi"/>
        </w:rPr>
        <w:t>P</w:t>
      </w:r>
      <w:r w:rsidRPr="004E456A">
        <w:rPr>
          <w:rFonts w:asciiTheme="minorHAnsi" w:hAnsiTheme="minorHAnsi" w:cstheme="minorHAnsi"/>
        </w:rPr>
        <w:t>ečovatelské služby</w:t>
      </w:r>
      <w:r w:rsidR="004E6A57" w:rsidRPr="006D2A1B">
        <w:rPr>
          <w:rFonts w:asciiTheme="minorHAnsi" w:hAnsiTheme="minorHAnsi" w:cstheme="minorHAnsi"/>
        </w:rPr>
        <w:t xml:space="preserve"> Letokruhy, o.p.s.</w:t>
      </w:r>
      <w:r w:rsidRPr="004E456A">
        <w:rPr>
          <w:rFonts w:asciiTheme="minorHAnsi" w:hAnsiTheme="minorHAnsi" w:cstheme="minorHAnsi"/>
        </w:rPr>
        <w:t xml:space="preserve">, který je v souladu s vyhláškou MPSV č. 505/2006 Sb., v platném znění. Klient hradí čas, který pracovník stráví poskytováním činností přímo u klienta nebo s klientem a čas nebytný k zjištění činností v paušální výši </w:t>
      </w:r>
      <w:r w:rsidR="004E6A57" w:rsidRPr="006D2A1B">
        <w:rPr>
          <w:rFonts w:asciiTheme="minorHAnsi" w:hAnsiTheme="minorHAnsi" w:cstheme="minorHAnsi"/>
        </w:rPr>
        <w:br/>
      </w:r>
      <w:r w:rsidRPr="004E456A">
        <w:rPr>
          <w:rFonts w:asciiTheme="minorHAnsi" w:hAnsiTheme="minorHAnsi" w:cstheme="minorHAnsi"/>
        </w:rPr>
        <w:t>10 minut. Tento čas se počítá pouze jednou v rámci jednoho setkání.</w:t>
      </w:r>
    </w:p>
    <w:p w:rsidR="004E456A" w:rsidRPr="004E456A" w:rsidRDefault="004E456A" w:rsidP="006D2A1B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4E456A">
        <w:rPr>
          <w:rFonts w:asciiTheme="minorHAnsi" w:hAnsiTheme="minorHAnsi" w:cstheme="minorHAnsi"/>
        </w:rPr>
        <w:lastRenderedPageBreak/>
        <w:t>Vyúčtování služeb se provádí vždy po skončení kalendářního měsíce.  Úhradu za služby může klient provést v hotovosti nebo bezhotovostně – dle dohodnuté formy úhrady v písemné Smlouvě.</w:t>
      </w:r>
    </w:p>
    <w:p w:rsidR="004E456A" w:rsidRPr="006D2A1B" w:rsidRDefault="004E456A" w:rsidP="006D2A1B">
      <w:pPr>
        <w:pStyle w:val="Odstavecseseznamem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D2A1B">
        <w:rPr>
          <w:rFonts w:asciiTheme="minorHAnsi" w:hAnsiTheme="minorHAnsi" w:cstheme="minorHAnsi"/>
          <w:b/>
          <w:sz w:val="28"/>
          <w:szCs w:val="28"/>
          <w:u w:val="single"/>
        </w:rPr>
        <w:t>Popis úkonů pečovatelské služby</w:t>
      </w: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a podpora při podávání jídla a pití</w:t>
      </w:r>
    </w:p>
    <w:p w:rsidR="004E6A57" w:rsidRPr="006D2A1B" w:rsidRDefault="004E456A" w:rsidP="006D2A1B">
      <w:pPr>
        <w:spacing w:after="240"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Doprovod klienta ke stolu, příp. donáška jídla a pití k lůžku. Příprava stravy na talíř, nakrájení stravy na</w:t>
      </w:r>
      <w:r w:rsidR="006D2A1B" w:rsidRPr="006D2A1B">
        <w:rPr>
          <w:rFonts w:asciiTheme="minorHAnsi" w:eastAsia="Calibri" w:hAnsiTheme="minorHAnsi" w:cstheme="minorHAnsi"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>sousta, mletí stravy, ohřátí stravy na sporáku nebo v mikrovlnné troubě. Nalití nápoje do hrnečku nebo sklenice, případné přihřátí na sporáku nebo v mikrovlnné troubě, dochucení stravy a nápoje podle přání klienta.</w:t>
      </w: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oblékání a svlékání včetně speciálních pomůcek</w:t>
      </w:r>
    </w:p>
    <w:p w:rsidR="004E456A" w:rsidRPr="004E456A" w:rsidRDefault="004E456A" w:rsidP="006D2A1B">
      <w:pPr>
        <w:spacing w:after="240" w:line="276" w:lineRule="auto"/>
        <w:ind w:right="-2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Nachystání oblečení, výběr oblečení s klientem, oblékání a svlékání oděvu, přidržení oděvu při oblékání, zapínání a rozepínání knoflíků, háčků a zipů, obouvání, vyzouvání a zavazování obuvi, nasazování a upínání protéz, kýlních pásů, navlečení elastických punčoch.</w:t>
      </w: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prostorové orientaci, samostatném pohybu ve vnitřním i vnějším prostoru</w:t>
      </w:r>
    </w:p>
    <w:p w:rsidR="004E456A" w:rsidRPr="004E456A" w:rsidRDefault="004E456A" w:rsidP="006D2A1B">
      <w:pPr>
        <w:spacing w:after="240"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Doprovod klienta po bytě nebo domě formou přímého doprovodu (klient se pracovníka drží) nebo nepřímého doprovodu (pracovník verbálními i neverbálními pokyny směřuje klienta, otevírá a zavírá dveře). Pracovník kontroluje a vyhodnocuje pohyb klienta za účelem prevence pádu nebo kolize.          </w:t>
      </w: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přesunu na lůžko nebo vozík</w:t>
      </w:r>
    </w:p>
    <w:p w:rsidR="004E456A" w:rsidRPr="004E456A" w:rsidRDefault="004E456A" w:rsidP="006D2A1B">
      <w:pPr>
        <w:spacing w:line="276" w:lineRule="auto"/>
        <w:ind w:right="-24"/>
        <w:jc w:val="both"/>
        <w:rPr>
          <w:rFonts w:asciiTheme="minorHAnsi" w:hAnsiTheme="minorHAnsi" w:cstheme="minorHAnsi"/>
          <w:b/>
          <w:lang w:eastAsia="en-US"/>
        </w:rPr>
      </w:pPr>
      <w:r w:rsidRPr="004E456A">
        <w:rPr>
          <w:rFonts w:asciiTheme="minorHAnsi" w:hAnsiTheme="minorHAnsi" w:cstheme="minorHAnsi"/>
          <w:lang w:eastAsia="en-US"/>
        </w:rPr>
        <w:t xml:space="preserve">Jde o manipulaci s klientem na lůžku- posazení, spuštění nohou z postele, dopomoc do stoje nebo posazení na vozík a zpět. Úprava pohodlného posazení, úprava oděvu, aby netlačil), úprava </w:t>
      </w:r>
      <w:r w:rsidR="003D30C6">
        <w:rPr>
          <w:rFonts w:asciiTheme="minorHAnsi" w:hAnsiTheme="minorHAnsi" w:cstheme="minorHAnsi"/>
          <w:lang w:eastAsia="en-US"/>
        </w:rPr>
        <w:t>lůžka – bez záhybu pod kliente</w:t>
      </w:r>
      <w:r w:rsidRPr="004E456A">
        <w:rPr>
          <w:rFonts w:asciiTheme="minorHAnsi" w:hAnsiTheme="minorHAnsi" w:cstheme="minorHAnsi"/>
          <w:lang w:eastAsia="en-US"/>
        </w:rPr>
        <w:t>m. Přesun ze židle na vozík nebo zpět.</w:t>
      </w:r>
    </w:p>
    <w:p w:rsidR="004E456A" w:rsidRPr="004E456A" w:rsidRDefault="004E456A" w:rsidP="006D2A1B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U částečně mobilního klienta  - pomoc při zvedání, přistavení vozíku, přidržení při přesedání na vozík.</w:t>
      </w:r>
    </w:p>
    <w:p w:rsidR="006D2A1B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U plně imobilního klienta - úkon je poskytován, pouze pokud má klient domácnost vybavenou</w:t>
      </w:r>
      <w:r w:rsidR="004C18B0">
        <w:rPr>
          <w:rFonts w:asciiTheme="minorHAnsi" w:eastAsia="Calibri" w:hAnsiTheme="minorHAnsi" w:cstheme="minorHAnsi"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>zvedákem, případně za pomoci druhé osoby (rodinného příslušníka nebo druhého pracovníka).</w:t>
      </w:r>
    </w:p>
    <w:p w:rsidR="004E456A" w:rsidRPr="004E456A" w:rsidRDefault="004E456A" w:rsidP="006D2A1B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Postel klienta by měla být dostatečně vysoká nebo polohovací, vybavená hrazdičkou, přístupná ze tří stran. Nejsou-li pro poskytnutí tohoto úkonu vytvořeny vhodné podmínky, pracovnice jej může odmítnout.</w:t>
      </w:r>
    </w:p>
    <w:p w:rsidR="007560CE" w:rsidRPr="006D2A1B" w:rsidRDefault="007560CE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 xml:space="preserve">Pomoc při úkonech osobní hygieny            </w:t>
      </w:r>
      <w:r w:rsidRPr="004E456A">
        <w:rPr>
          <w:rFonts w:asciiTheme="minorHAnsi" w:eastAsia="Calibri" w:hAnsiTheme="minorHAnsi" w:cstheme="minorHAnsi"/>
          <w:lang w:eastAsia="en-US"/>
        </w:rPr>
        <w:t xml:space="preserve">         </w:t>
      </w:r>
    </w:p>
    <w:p w:rsidR="007560CE" w:rsidRPr="004C18B0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Při tomto úkonu používáme hygienické potřeby klienta (pasta a kartáček na zuby, mýdla, mycí gely, šampony, ručníky, osušky, žínky, krémy k následnému ošetření kůže). Pracovnice provede úkon, případně asistuje při provedení úkonu, v ochranných rukavicích. V případě, že má klient protézu, obsahuje provedení úkonu – vyjmutí protézy, vyčištění protézy, nasazení protézy, případně asistenci při výše jmenovaném. </w:t>
      </w:r>
    </w:p>
    <w:p w:rsidR="004E456A" w:rsidRPr="004C18B0" w:rsidRDefault="004E456A" w:rsidP="004C18B0">
      <w:pPr>
        <w:pStyle w:val="Odstavecseseznamem"/>
        <w:numPr>
          <w:ilvl w:val="0"/>
          <w:numId w:val="10"/>
        </w:num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C18B0">
        <w:rPr>
          <w:rFonts w:asciiTheme="minorHAnsi" w:eastAsia="Calibri" w:hAnsiTheme="minorHAnsi" w:cstheme="minorHAnsi"/>
          <w:b/>
          <w:lang w:eastAsia="en-US"/>
        </w:rPr>
        <w:t>Hygiena na lůžku</w:t>
      </w:r>
    </w:p>
    <w:p w:rsidR="004E456A" w:rsidRPr="004E456A" w:rsidRDefault="004E456A" w:rsidP="006D2A1B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Úkon zahrnuje: přípravu prostředí a pomůcek pro úkon, pomoc nebo úplné mytí, opláchnutí, osušení klienta, případně ošetření kůže krémem, pokud si to klient přeje, úklid pomůcek. U částečně mobilních nebo imobilních klientů musí být přítomna další osoba (rodinný příslušník, druhý pracovník).</w:t>
      </w:r>
    </w:p>
    <w:p w:rsidR="007560CE" w:rsidRPr="006D2A1B" w:rsidRDefault="004E456A" w:rsidP="004C18B0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Ke koupeli na lůžku je možno využít mobilní nafukovací vanu (v</w:t>
      </w:r>
      <w:r w:rsidR="003D30C6">
        <w:rPr>
          <w:rFonts w:asciiTheme="minorHAnsi" w:eastAsia="Calibri" w:hAnsiTheme="minorHAnsi" w:cstheme="minorHAnsi"/>
          <w:lang w:eastAsia="en-US"/>
        </w:rPr>
        <w:t>lastní organizace). Při koupeli v </w:t>
      </w:r>
      <w:r w:rsidRPr="004E456A">
        <w:rPr>
          <w:rFonts w:asciiTheme="minorHAnsi" w:eastAsia="Calibri" w:hAnsiTheme="minorHAnsi" w:cstheme="minorHAnsi"/>
          <w:lang w:eastAsia="en-US"/>
        </w:rPr>
        <w:t xml:space="preserve">mobilní vaně musí být přítomen druhý pracovník. </w:t>
      </w:r>
      <w:r w:rsidRPr="004E456A">
        <w:rPr>
          <w:rFonts w:asciiTheme="minorHAnsi" w:eastAsia="Calibri" w:hAnsiTheme="minorHAnsi" w:cstheme="minorHAnsi"/>
          <w:b/>
          <w:lang w:eastAsia="en-US"/>
        </w:rPr>
        <w:tab/>
      </w:r>
    </w:p>
    <w:p w:rsidR="004E456A" w:rsidRPr="004C18B0" w:rsidRDefault="004E456A" w:rsidP="004C18B0">
      <w:pPr>
        <w:pStyle w:val="Odstavecseseznamem"/>
        <w:numPr>
          <w:ilvl w:val="0"/>
          <w:numId w:val="10"/>
        </w:num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C18B0">
        <w:rPr>
          <w:rFonts w:asciiTheme="minorHAnsi" w:eastAsia="Calibri" w:hAnsiTheme="minorHAnsi" w:cstheme="minorHAnsi"/>
          <w:b/>
          <w:lang w:eastAsia="en-US"/>
        </w:rPr>
        <w:t>Koupel nebo sprchování v domácnosti</w:t>
      </w:r>
    </w:p>
    <w:p w:rsidR="007560CE" w:rsidRPr="004C18B0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Tento úkon lze zajistit pouze tam, kde koupelna umožňuje svým dispozičním řešením    provádění koupele nebo sprchování klienta za pomoci druhé osoby (osob) tak, aby byla zajištěna bezpečnost klienta i pracovníka. U imobilních osob musí být koupelna vybavena zvedákem. U částečně mobilních musí být </w:t>
      </w:r>
      <w:r w:rsidRPr="004E456A">
        <w:rPr>
          <w:rFonts w:asciiTheme="minorHAnsi" w:eastAsia="Calibri" w:hAnsiTheme="minorHAnsi" w:cstheme="minorHAnsi"/>
          <w:lang w:eastAsia="en-US"/>
        </w:rPr>
        <w:lastRenderedPageBreak/>
        <w:t>přítomna další osoba (rodinný příslušník, druhý pracovník). Součástí úkonu je příprava koupelny, napuštění vany, podpora klientovi při vstupu a výstupu z vany či sprchového koutu, pomoc při mytí, opláchnutí a osušení klienta, vypuštění vany. Po ukončení hygienického úkonu se pracovník s klientem domluví, zda a v jakém rozsahu má uklidit koupelnu. Čas potřebný k úklidu je započítán k tomuto úkonu.</w:t>
      </w:r>
    </w:p>
    <w:p w:rsidR="004C18B0" w:rsidRDefault="004C18B0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základní péči o vlasy a nehty</w:t>
      </w:r>
    </w:p>
    <w:p w:rsidR="004E456A" w:rsidRPr="004E456A" w:rsidRDefault="004E456A" w:rsidP="004C18B0">
      <w:pPr>
        <w:tabs>
          <w:tab w:val="left" w:pos="9639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Základní péče o vlasy zahrnuje umytí, vysušení a učesání vlasů za použití hřebenu a fénu klienta</w:t>
      </w:r>
      <w:r w:rsidR="006D2A1B">
        <w:rPr>
          <w:rFonts w:asciiTheme="minorHAnsi" w:eastAsia="Calibri" w:hAnsiTheme="minorHAnsi" w:cstheme="minorHAnsi"/>
          <w:lang w:eastAsia="en-US"/>
        </w:rPr>
        <w:t xml:space="preserve">. </w:t>
      </w:r>
      <w:r w:rsidRPr="004E456A">
        <w:rPr>
          <w:rFonts w:asciiTheme="minorHAnsi" w:eastAsia="Calibri" w:hAnsiTheme="minorHAnsi" w:cstheme="minorHAnsi"/>
          <w:lang w:eastAsia="en-US"/>
        </w:rPr>
        <w:t xml:space="preserve"> Pracovník může odmítnout použít klientův fén, pokud je poškozený a byl by tak ohrožen život</w:t>
      </w:r>
      <w:r w:rsidR="006D2A1B">
        <w:rPr>
          <w:rFonts w:asciiTheme="minorHAnsi" w:eastAsia="Calibri" w:hAnsiTheme="minorHAnsi" w:cstheme="minorHAnsi"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 xml:space="preserve">nebo zdraví.  </w:t>
      </w:r>
    </w:p>
    <w:p w:rsidR="004E456A" w:rsidRPr="004E456A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Za péči o nehty je považováno zkrácení nehtů na rukou ostříháním a případné zapilování nehtů</w:t>
      </w:r>
      <w:r w:rsidR="004C18B0">
        <w:rPr>
          <w:rFonts w:asciiTheme="minorHAnsi" w:eastAsia="Calibri" w:hAnsiTheme="minorHAnsi" w:cstheme="minorHAnsi"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 xml:space="preserve">běžně dostupnými nůžkami na stříhání nehtů a běžným nehtovým pilníkem. </w:t>
      </w:r>
    </w:p>
    <w:p w:rsidR="004E456A" w:rsidRPr="004E456A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Nástroje musí zaručovat kvalitní a bezpečné provedení úkonu. Úkon může být odmítnut, pokud je třeba odborný zásah školené pedikérky nebo lékaře.</w:t>
      </w:r>
      <w:r w:rsidR="004C18B0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E456A" w:rsidRPr="004E456A" w:rsidRDefault="004E456A" w:rsidP="004C18B0">
      <w:pPr>
        <w:tabs>
          <w:tab w:val="left" w:pos="2565"/>
        </w:tabs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Péči o nehty na nohou neprovádíme. Po domluvě s klientem můžeme zprostředkovat kontakt </w:t>
      </w:r>
      <w:r w:rsidR="00EE2E84">
        <w:rPr>
          <w:rFonts w:asciiTheme="minorHAnsi" w:eastAsia="Calibri" w:hAnsiTheme="minorHAnsi" w:cstheme="minorHAnsi"/>
          <w:lang w:eastAsia="en-US"/>
        </w:rPr>
        <w:br/>
      </w:r>
      <w:r w:rsidRPr="004E456A">
        <w:rPr>
          <w:rFonts w:asciiTheme="minorHAnsi" w:eastAsia="Calibri" w:hAnsiTheme="minorHAnsi" w:cstheme="minorHAnsi"/>
          <w:lang w:eastAsia="en-US"/>
        </w:rPr>
        <w:t xml:space="preserve">na profesionální pedikúru. </w:t>
      </w:r>
    </w:p>
    <w:p w:rsidR="004E456A" w:rsidRPr="004E456A" w:rsidRDefault="004E456A" w:rsidP="006D2A1B">
      <w:pPr>
        <w:tabs>
          <w:tab w:val="left" w:pos="2565"/>
        </w:tabs>
        <w:spacing w:line="276" w:lineRule="auto"/>
        <w:ind w:left="1134" w:right="1133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4E456A" w:rsidRDefault="004E456A" w:rsidP="006D2A1B">
      <w:pPr>
        <w:tabs>
          <w:tab w:val="left" w:pos="2565"/>
        </w:tabs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použití WC</w:t>
      </w:r>
    </w:p>
    <w:p w:rsidR="004E456A" w:rsidRPr="004E456A" w:rsidRDefault="004E456A" w:rsidP="006D2A1B">
      <w:pPr>
        <w:spacing w:line="276" w:lineRule="auto"/>
        <w:ind w:right="-2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Doprovod na WC</w:t>
      </w:r>
      <w:r w:rsidRPr="004E456A">
        <w:rPr>
          <w:rFonts w:asciiTheme="minorHAnsi" w:eastAsia="Calibri" w:hAnsiTheme="minorHAnsi" w:cstheme="minorHAnsi"/>
          <w:b/>
          <w:lang w:eastAsia="en-US"/>
        </w:rPr>
        <w:t xml:space="preserve">, </w:t>
      </w:r>
      <w:r w:rsidRPr="004E456A">
        <w:rPr>
          <w:rFonts w:asciiTheme="minorHAnsi" w:eastAsia="Calibri" w:hAnsiTheme="minorHAnsi" w:cstheme="minorHAnsi"/>
          <w:lang w:eastAsia="en-US"/>
        </w:rPr>
        <w:t xml:space="preserve">pomoc při svléknutí oděvu a prádla, odstranění inkontinenčních pomůcek, přidržení uživatele při usedání na mísu nebo toaletní křeslo, vložení podložní mísy, očista po vykonané potřebě, pomoc při vstávání, vložení inkontinenčních pomůcek, oblečení prádla a oděvu. Úkon provádí pracovník v ochranných rukavicích. Při použití toaletního křesla nebo podložní mísy je součástí úkonu jejich vynesení </w:t>
      </w:r>
      <w:r w:rsidR="00EE2E84">
        <w:rPr>
          <w:rFonts w:asciiTheme="minorHAnsi" w:eastAsia="Calibri" w:hAnsiTheme="minorHAnsi" w:cstheme="minorHAnsi"/>
          <w:lang w:eastAsia="en-US"/>
        </w:rPr>
        <w:br/>
      </w:r>
      <w:r w:rsidRPr="004E456A">
        <w:rPr>
          <w:rFonts w:asciiTheme="minorHAnsi" w:eastAsia="Calibri" w:hAnsiTheme="minorHAnsi" w:cstheme="minorHAnsi"/>
          <w:lang w:eastAsia="en-US"/>
        </w:rPr>
        <w:t>a umytí nádoby.</w:t>
      </w:r>
      <w:r w:rsidRPr="004E456A">
        <w:rPr>
          <w:rFonts w:asciiTheme="minorHAnsi" w:eastAsia="Calibri" w:hAnsiTheme="minorHAnsi" w:cstheme="minorHAnsi"/>
          <w:b/>
          <w:lang w:eastAsia="en-US"/>
        </w:rPr>
        <w:t xml:space="preserve">             </w:t>
      </w:r>
    </w:p>
    <w:p w:rsidR="007560CE" w:rsidRPr="006D2A1B" w:rsidRDefault="007560CE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Poskytnutí stravy nebo pomoc při zajištění stravy</w:t>
      </w:r>
    </w:p>
    <w:p w:rsidR="00EE2E84" w:rsidRDefault="00EE2E84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="Calibri" w:hAnsi="Calibri" w:cs="Calibri"/>
        </w:rPr>
        <w:t>Z</w:t>
      </w:r>
      <w:r w:rsidRPr="00E34926">
        <w:rPr>
          <w:rFonts w:ascii="Calibri" w:hAnsi="Calibri" w:cs="Calibri"/>
        </w:rPr>
        <w:t>ajištění stravy odpovídající věku, zásadám racionální výživy a potřebám dietního stravování</w:t>
      </w:r>
      <w:r>
        <w:rPr>
          <w:rFonts w:ascii="Calibri" w:hAnsi="Calibri" w:cs="Calibri"/>
        </w:rPr>
        <w:t xml:space="preserve"> – dle možností a ceníku dodavatele.</w:t>
      </w:r>
    </w:p>
    <w:p w:rsidR="00EE2E84" w:rsidRDefault="00EE2E84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color w:val="FF0000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Dovoz nebo donáška jídl</w:t>
      </w:r>
      <w:r w:rsidRPr="004E456A">
        <w:rPr>
          <w:rFonts w:asciiTheme="minorHAnsi" w:eastAsia="Calibri" w:hAnsiTheme="minorHAnsi" w:cstheme="minorHAnsi"/>
          <w:lang w:eastAsia="en-US"/>
        </w:rPr>
        <w:t>a</w:t>
      </w:r>
    </w:p>
    <w:p w:rsidR="004E456A" w:rsidRPr="004E456A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Dovoz nebo donášku jídla </w:t>
      </w:r>
      <w:bookmarkStart w:id="0" w:name="_Hlk85648362"/>
      <w:r w:rsidRPr="004E456A">
        <w:rPr>
          <w:rFonts w:asciiTheme="minorHAnsi" w:eastAsia="Calibri" w:hAnsiTheme="minorHAnsi" w:cstheme="minorHAnsi"/>
          <w:lang w:eastAsia="en-US"/>
        </w:rPr>
        <w:t xml:space="preserve">zajišťujeme klientům, kteří nemají dostupného komerčního dovozce teplé stravy. </w:t>
      </w:r>
    </w:p>
    <w:p w:rsidR="00EE2E84" w:rsidRDefault="00EE2E84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</w:p>
    <w:bookmarkEnd w:id="0"/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přípravě jídla pití</w:t>
      </w:r>
    </w:p>
    <w:p w:rsidR="004E456A" w:rsidRPr="004E456A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Klient si připravuje jídlo a pití sám v domácnosti, z vlastních surovin. Pracovník pouze asistuje a vypomáhá při činnostech, které klient sám nezvládá.</w:t>
      </w: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Příprava a podání jídla a pití</w:t>
      </w:r>
    </w:p>
    <w:p w:rsidR="004E456A" w:rsidRPr="004E456A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Jídlo připraví pracovník sám v domácnosti uživatele z vlastních surovin klienta.</w:t>
      </w:r>
      <w:r w:rsidR="00EE2E84">
        <w:rPr>
          <w:rFonts w:asciiTheme="minorHAnsi" w:eastAsia="Calibri" w:hAnsiTheme="minorHAnsi" w:cstheme="minorHAnsi"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>Při přípravě používá pracovník nádobí, zařízení a spotřebiče uživatele.</w:t>
      </w:r>
    </w:p>
    <w:p w:rsidR="004E456A" w:rsidRPr="004E456A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Doprovod ke stolu, případně donáška jídla a pití k lůžku. Příprava stravy na talíř, nakrájení stravy na sousta, ohřátí na sporáku nebo v mikrovlnné troubě. </w:t>
      </w:r>
    </w:p>
    <w:p w:rsidR="004E456A" w:rsidRPr="004E456A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Nalití nápoje do hrnečku nebo sklenice, případné přihřátí na sporáku nebo v mikrovlnné troubě, dochucení stravy a příprava kávy nebo čaje, namazání pečiva. Uklizení a umytí použitého nádobí.    </w:t>
      </w:r>
    </w:p>
    <w:p w:rsidR="004E456A" w:rsidRPr="004E456A" w:rsidRDefault="004E456A" w:rsidP="00EE2E84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Běžný úklid a údržba domácnosti</w:t>
      </w:r>
    </w:p>
    <w:p w:rsidR="007560CE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bCs/>
          <w:lang w:eastAsia="en-US"/>
        </w:rPr>
        <w:t>B</w:t>
      </w:r>
      <w:r w:rsidRPr="004E456A">
        <w:rPr>
          <w:rFonts w:asciiTheme="minorHAnsi" w:eastAsia="Calibri" w:hAnsiTheme="minorHAnsi" w:cstheme="minorHAnsi"/>
          <w:lang w:eastAsia="en-US"/>
        </w:rPr>
        <w:t xml:space="preserve">ěžný úklid je prováděn v domácnosti klienta, pokud se nezdržuje ve vlastní domácnosti, pak je prováděn úklid jen v místnostech, které klient nejvíce užívá (kuchyň, pokoj, koupelna, WC, předsíň). Za běžný úklid je považován úklid společných prostor v domě (chodby, sklepy, prádelna apod.). Úklid se provádí úklidovými </w:t>
      </w:r>
      <w:r w:rsidRPr="004E456A">
        <w:rPr>
          <w:rFonts w:asciiTheme="minorHAnsi" w:eastAsia="Calibri" w:hAnsiTheme="minorHAnsi" w:cstheme="minorHAnsi"/>
          <w:lang w:eastAsia="en-US"/>
        </w:rPr>
        <w:lastRenderedPageBreak/>
        <w:t xml:space="preserve">prostředky a přístroji klienta. Běžný úklid zahrnuje: vysávání, zametání, vytírání na mokro, utírání prachu </w:t>
      </w:r>
      <w:r w:rsidR="00EE2E84">
        <w:rPr>
          <w:rFonts w:asciiTheme="minorHAnsi" w:eastAsia="Calibri" w:hAnsiTheme="minorHAnsi" w:cstheme="minorHAnsi"/>
          <w:lang w:eastAsia="en-US"/>
        </w:rPr>
        <w:br/>
      </w:r>
      <w:r w:rsidRPr="004E456A">
        <w:rPr>
          <w:rFonts w:asciiTheme="minorHAnsi" w:eastAsia="Calibri" w:hAnsiTheme="minorHAnsi" w:cstheme="minorHAnsi"/>
          <w:lang w:eastAsia="en-US"/>
        </w:rPr>
        <w:t>na nábytku a vnitřních parapetech, vysávání čalouněného nábytku, vyklepání předložek, ometení pavučin, vynesení odpadků, mytí, utírání a úklid nádobí, mytí vany, umývadla, sprchy a WC, otření obkladů v okolí umývadel a za sporákem, žehlení prádla a jeho úklid do skříně, převlečení ložního prádla, zalití květin.</w:t>
      </w:r>
    </w:p>
    <w:p w:rsidR="00EE2E84" w:rsidRPr="00EE2E84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Údržba domácích spotřebičů</w:t>
      </w:r>
    </w:p>
    <w:p w:rsidR="007560CE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Údržba spotřebičů se provádí v domácnosti klienta. Pracovník používá čisticí prostředky klienta. Jedná se </w:t>
      </w:r>
      <w:r w:rsidR="00EE2E84">
        <w:rPr>
          <w:rFonts w:asciiTheme="minorHAnsi" w:eastAsia="Calibri" w:hAnsiTheme="minorHAnsi" w:cstheme="minorHAnsi"/>
          <w:lang w:eastAsia="en-US"/>
        </w:rPr>
        <w:br/>
      </w:r>
      <w:r w:rsidRPr="004E456A">
        <w:rPr>
          <w:rFonts w:asciiTheme="minorHAnsi" w:eastAsia="Calibri" w:hAnsiTheme="minorHAnsi" w:cstheme="minorHAnsi"/>
          <w:lang w:eastAsia="en-US"/>
        </w:rPr>
        <w:t>o základní péči o domácí spotřebiče – umytí sporáku, mikrovlnné trouby, varné konvice, pračky, odmrazení a omytí chladničky a mrazničky, výměna sáčků ve vysavači. Pracovníci nejsou oprávněni provádět jakékoli jiné odborné zásahy do spotřebičů a jejich opravy. Na případné závady, které zjistí, jsou povinni upozornit klienta.</w:t>
      </w:r>
    </w:p>
    <w:p w:rsidR="00EE2E84" w:rsidRPr="00EE2E84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Pomoc při zajištění velkého úklidu domácnosti</w:t>
      </w:r>
    </w:p>
    <w:p w:rsidR="007560CE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Velký úklid je prováděn v domácnosti klienta, pokud se nezdržuje ve vlastní domácnosti, pak je prováděn úklid jen v místnostech, které klient nejvíce užívá. Kuchyň, pokoj, koupelna, WC, předsíň - úklid se provádí úklidovými prostředky a přístroji klienta a zahrnuje mytí kuchyňské linky, mytí dveří, nábytku. V rámci velkého úklidu nemyj</w:t>
      </w:r>
      <w:r w:rsidR="00EE2E84">
        <w:rPr>
          <w:rFonts w:asciiTheme="minorHAnsi" w:eastAsia="Calibri" w:hAnsiTheme="minorHAnsi" w:cstheme="minorHAnsi"/>
          <w:lang w:eastAsia="en-US"/>
        </w:rPr>
        <w:t>e</w:t>
      </w:r>
      <w:r w:rsidRPr="004E456A">
        <w:rPr>
          <w:rFonts w:asciiTheme="minorHAnsi" w:eastAsia="Calibri" w:hAnsiTheme="minorHAnsi" w:cstheme="minorHAnsi"/>
          <w:lang w:eastAsia="en-US"/>
        </w:rPr>
        <w:t>me okna a nemanipulujeme se záclonami a závěsy. V případě potřeby úklidu po malířských a stavebních pracích pomůže poskytovatel zprostředkovat kontakt na profesionální úklidovou službu. Velký úklid se poskytuje pouze klientům, kteří využívají pravidelný běžný úklid domácnosti.</w:t>
      </w:r>
    </w:p>
    <w:p w:rsidR="00EE2E84" w:rsidRPr="006D2A1B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Donáška vody</w:t>
      </w:r>
    </w:p>
    <w:p w:rsidR="007560CE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Tento úkon je poskytován pouze v případě náhradního zásobování vodou z důvodu havárie dodávky vody. Používají se výhradně čisté nádoby uživatele o takovém obsahu, aby zátěž nepřekročila 15 kg (s dostupností zdroje do 200 m) a 10 kg, pokud je zdroj ve větší vzdálenosti, maximálně však do 500 m. Uživateli je dovezeno jen nezbytné množství vody pro pokrytí potřeb vaření, mytí nádobí, základní hygieny a splachování WC. </w:t>
      </w:r>
    </w:p>
    <w:p w:rsidR="00EE2E84" w:rsidRPr="00EE2E84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Topení v kamnech</w:t>
      </w:r>
    </w:p>
    <w:p w:rsidR="007560CE" w:rsidRDefault="004E456A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Úkon topení v kamnech zahrnuje donášku a přípravu topiva (topivo se nachází na pozemku klienta), vynesení popela, očištění povrchu kamen, zatopení v kamnech, přiložení do kamen</w:t>
      </w:r>
      <w:r w:rsidR="003D30C6">
        <w:rPr>
          <w:rFonts w:asciiTheme="minorHAnsi" w:eastAsia="Calibri" w:hAnsiTheme="minorHAnsi" w:cstheme="minorHAnsi"/>
          <w:lang w:eastAsia="en-US"/>
        </w:rPr>
        <w:t xml:space="preserve">. Úkon nezahrnuje skládání uhlí </w:t>
      </w:r>
      <w:r w:rsidRPr="004E456A">
        <w:rPr>
          <w:rFonts w:asciiTheme="minorHAnsi" w:eastAsia="Calibri" w:hAnsiTheme="minorHAnsi" w:cstheme="minorHAnsi"/>
          <w:lang w:eastAsia="en-US"/>
        </w:rPr>
        <w:t>a sekání dříví. Před topením v kamnech musí být pracovník důkladně seznámen s jejich obsluhou.</w:t>
      </w:r>
    </w:p>
    <w:p w:rsidR="00EE2E84" w:rsidRPr="006D2A1B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Běžné nákupy a pochůzky</w:t>
      </w:r>
    </w:p>
    <w:p w:rsidR="004E456A" w:rsidRPr="004E456A" w:rsidRDefault="004E456A" w:rsidP="004C18B0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 xml:space="preserve">Běžný nákup </w:t>
      </w:r>
      <w:r w:rsidRPr="004E456A">
        <w:rPr>
          <w:rFonts w:asciiTheme="minorHAnsi" w:eastAsia="Calibri" w:hAnsiTheme="minorHAnsi" w:cstheme="minorHAnsi"/>
          <w:lang w:eastAsia="en-US"/>
        </w:rPr>
        <w:t>provádí pracovník a</w:t>
      </w:r>
      <w:r w:rsidRPr="004E456A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 xml:space="preserve">zahrnuje nákup základních potravin k běžné spotřebě (nap. pečivo, mléčné výrobky, maso a uzeniny, ovoce, zelenina).   Součet všech položek nepřekročí 10 kg. Nákup se provádí vždy v prodejně nejbližší bydlišti klienta. Na přání klienta lze provést nákup i ve vzdáleném obchodě za podmínky, že uhradí dovoz služebním vozem dle stanoveného sazebníku za fakultativní úkon. </w:t>
      </w:r>
    </w:p>
    <w:p w:rsidR="004E456A" w:rsidRPr="004E456A" w:rsidRDefault="004E456A" w:rsidP="004C18B0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 xml:space="preserve">Pochůzky </w:t>
      </w:r>
      <w:r w:rsidRPr="004E456A">
        <w:rPr>
          <w:rFonts w:asciiTheme="minorHAnsi" w:eastAsia="Calibri" w:hAnsiTheme="minorHAnsi" w:cstheme="minorHAnsi"/>
          <w:lang w:eastAsia="en-US"/>
        </w:rPr>
        <w:t>provádí pracovník a</w:t>
      </w:r>
      <w:r w:rsidRPr="004E456A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 xml:space="preserve">zahrnují vyzvednutí receptu u lékaře, vyzvednutí léků v lékárně, pochůzka </w:t>
      </w:r>
      <w:r w:rsidR="00EE2E84">
        <w:rPr>
          <w:rFonts w:asciiTheme="minorHAnsi" w:eastAsia="Calibri" w:hAnsiTheme="minorHAnsi" w:cstheme="minorHAnsi"/>
          <w:lang w:eastAsia="en-US"/>
        </w:rPr>
        <w:br/>
      </w:r>
      <w:r w:rsidRPr="004E456A">
        <w:rPr>
          <w:rFonts w:asciiTheme="minorHAnsi" w:eastAsia="Calibri" w:hAnsiTheme="minorHAnsi" w:cstheme="minorHAnsi"/>
          <w:lang w:eastAsia="en-US"/>
        </w:rPr>
        <w:t>na poštu, do knihovny, do banky, na úřad, do zařízení veřejných služeb</w:t>
      </w:r>
      <w:r w:rsidR="00EE2E84">
        <w:rPr>
          <w:rFonts w:asciiTheme="minorHAnsi" w:eastAsia="Calibri" w:hAnsiTheme="minorHAnsi" w:cstheme="minorHAnsi"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>- opravny, čistírna apod.</w:t>
      </w: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Velký nákup</w:t>
      </w:r>
    </w:p>
    <w:p w:rsidR="004E456A" w:rsidRPr="004E456A" w:rsidRDefault="004E456A" w:rsidP="004C18B0">
      <w:pPr>
        <w:spacing w:after="200"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>Velký nákup provádí pracovník a</w:t>
      </w:r>
      <w:r w:rsidRPr="004E456A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E456A">
        <w:rPr>
          <w:rFonts w:asciiTheme="minorHAnsi" w:eastAsia="Calibri" w:hAnsiTheme="minorHAnsi" w:cstheme="minorHAnsi"/>
          <w:lang w:eastAsia="en-US"/>
        </w:rPr>
        <w:t xml:space="preserve">zahrnuje nákup objemného zboží – např. celých balení vody, mléka, ošacení, malých domácích spotřebičů a dalšího nezbytného vybavení domácnosti, které pracovník bez problémů unese. Jedná se o nákup nad rozsah běžného nákupu. Nákup je prováděn v nejbližších </w:t>
      </w:r>
      <w:r w:rsidRPr="004E456A">
        <w:rPr>
          <w:rFonts w:asciiTheme="minorHAnsi" w:eastAsia="Calibri" w:hAnsiTheme="minorHAnsi" w:cstheme="minorHAnsi"/>
          <w:lang w:eastAsia="en-US"/>
        </w:rPr>
        <w:lastRenderedPageBreak/>
        <w:t>obchodech od bydliště klienta. Na přání klienta lze provést nákup i ve vzdáleném obchodě za podmínky, že uhradí dovoz služebním vozem dle stanoveného sazebníku za fakultativní úkon.</w:t>
      </w:r>
    </w:p>
    <w:p w:rsidR="004E456A" w:rsidRDefault="004E456A" w:rsidP="00EE2E84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 xml:space="preserve">Praní a žehlení osobního </w:t>
      </w:r>
      <w:r w:rsidR="00EE2E84">
        <w:rPr>
          <w:rFonts w:asciiTheme="minorHAnsi" w:eastAsia="Calibri" w:hAnsiTheme="minorHAnsi" w:cstheme="minorHAnsi"/>
          <w:b/>
          <w:lang w:eastAsia="en-US"/>
        </w:rPr>
        <w:t xml:space="preserve">a ložního </w:t>
      </w:r>
      <w:r w:rsidRPr="004E456A">
        <w:rPr>
          <w:rFonts w:asciiTheme="minorHAnsi" w:eastAsia="Calibri" w:hAnsiTheme="minorHAnsi" w:cstheme="minorHAnsi"/>
          <w:b/>
          <w:lang w:eastAsia="en-US"/>
        </w:rPr>
        <w:t>prádla</w:t>
      </w:r>
    </w:p>
    <w:p w:rsidR="00EE2E84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Praní a žehlení osobního a ložního prádla </w:t>
      </w:r>
      <w:r w:rsidRPr="004E456A">
        <w:rPr>
          <w:rFonts w:asciiTheme="minorHAnsi" w:eastAsia="Calibri" w:hAnsiTheme="minorHAnsi" w:cstheme="minorHAnsi"/>
          <w:lang w:eastAsia="en-US"/>
        </w:rPr>
        <w:t>zajišťujeme klientům, kteří nemají dostupn</w:t>
      </w:r>
      <w:r>
        <w:rPr>
          <w:rFonts w:asciiTheme="minorHAnsi" w:eastAsia="Calibri" w:hAnsiTheme="minorHAnsi" w:cstheme="minorHAnsi"/>
          <w:lang w:eastAsia="en-US"/>
        </w:rPr>
        <w:t>ou komerční službu.</w:t>
      </w:r>
      <w:r w:rsidRPr="004E456A">
        <w:rPr>
          <w:rFonts w:asciiTheme="minorHAnsi" w:eastAsia="Calibri" w:hAnsiTheme="minorHAnsi" w:cstheme="minorHAnsi"/>
          <w:lang w:eastAsia="en-US"/>
        </w:rPr>
        <w:t xml:space="preserve"> </w:t>
      </w:r>
    </w:p>
    <w:p w:rsidR="00EE2E84" w:rsidRPr="004E456A" w:rsidRDefault="00EE2E84" w:rsidP="00EE2E84">
      <w:pPr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4E456A" w:rsidRDefault="004E456A" w:rsidP="006D2A1B">
      <w:pPr>
        <w:spacing w:line="276" w:lineRule="auto"/>
        <w:ind w:right="1133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E456A">
        <w:rPr>
          <w:rFonts w:asciiTheme="minorHAnsi" w:eastAsia="Calibri" w:hAnsiTheme="minorHAnsi" w:cstheme="minorHAnsi"/>
          <w:b/>
          <w:lang w:eastAsia="en-US"/>
        </w:rPr>
        <w:t>Zprostředkování kontaktu se společenským prostředím</w:t>
      </w:r>
    </w:p>
    <w:p w:rsidR="004E456A" w:rsidRDefault="004E456A" w:rsidP="00061774">
      <w:pPr>
        <w:tabs>
          <w:tab w:val="right" w:pos="0"/>
          <w:tab w:val="left" w:pos="480"/>
        </w:tabs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E456A">
        <w:rPr>
          <w:rFonts w:asciiTheme="minorHAnsi" w:eastAsia="Calibri" w:hAnsiTheme="minorHAnsi" w:cstheme="minorHAnsi"/>
          <w:lang w:eastAsia="en-US"/>
        </w:rPr>
        <w:t xml:space="preserve">Jedná se o doprovázení k lékaři, na orgány veřejné moci a instituce poskytující veřejné služby a doprovod zpět – např. doprovod k lékaři, na úřad, poštu, do banky, do obchodu, do knihovny. </w:t>
      </w:r>
    </w:p>
    <w:p w:rsidR="00061774" w:rsidRPr="004E456A" w:rsidRDefault="00061774" w:rsidP="00061774">
      <w:pPr>
        <w:tabs>
          <w:tab w:val="right" w:pos="0"/>
          <w:tab w:val="left" w:pos="480"/>
        </w:tabs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4E456A" w:rsidRPr="006D2A1B" w:rsidRDefault="004E456A" w:rsidP="00061774">
      <w:pPr>
        <w:pStyle w:val="Odstavecseseznamem"/>
        <w:numPr>
          <w:ilvl w:val="0"/>
          <w:numId w:val="9"/>
        </w:numPr>
        <w:tabs>
          <w:tab w:val="left" w:pos="480"/>
        </w:tabs>
        <w:spacing w:line="276" w:lineRule="auto"/>
        <w:ind w:right="1133"/>
        <w:jc w:val="both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  <w:r w:rsidRPr="006D2A1B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Manipulace s klíči </w:t>
      </w:r>
    </w:p>
    <w:p w:rsidR="004E456A" w:rsidRPr="003D30C6" w:rsidRDefault="004E456A" w:rsidP="00061774">
      <w:p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3D30C6">
        <w:rPr>
          <w:rFonts w:asciiTheme="minorHAnsi" w:eastAsia="Calibri" w:hAnsiTheme="minorHAnsi" w:cstheme="minorHAnsi"/>
          <w:lang w:eastAsia="en-US"/>
        </w:rPr>
        <w:t xml:space="preserve">Za účelem usnadnění vstupu do domácnosti může uživatel svěřit poskytovateli klíče (čipy)od bytu nebo domu. V tomto případě je sepsán </w:t>
      </w:r>
      <w:r w:rsidR="00061774" w:rsidRPr="003D30C6">
        <w:rPr>
          <w:rFonts w:asciiTheme="minorHAnsi" w:eastAsia="Calibri" w:hAnsiTheme="minorHAnsi" w:cstheme="minorHAnsi"/>
          <w:lang w:eastAsia="en-US"/>
        </w:rPr>
        <w:t>„</w:t>
      </w:r>
      <w:r w:rsidRPr="003D30C6">
        <w:rPr>
          <w:rFonts w:asciiTheme="minorHAnsi" w:eastAsia="Calibri" w:hAnsiTheme="minorHAnsi" w:cstheme="minorHAnsi"/>
          <w:lang w:eastAsia="en-US"/>
        </w:rPr>
        <w:t>Protokol - záznam o zapůjčení klíčů</w:t>
      </w:r>
      <w:r w:rsidR="00061774" w:rsidRPr="003D30C6">
        <w:rPr>
          <w:rFonts w:asciiTheme="minorHAnsi" w:eastAsia="Calibri" w:hAnsiTheme="minorHAnsi" w:cstheme="minorHAnsi"/>
          <w:lang w:eastAsia="en-US"/>
        </w:rPr>
        <w:t>“</w:t>
      </w:r>
      <w:r w:rsidRPr="003D30C6">
        <w:rPr>
          <w:rFonts w:asciiTheme="minorHAnsi" w:eastAsia="Calibri" w:hAnsiTheme="minorHAnsi" w:cstheme="minorHAnsi"/>
          <w:lang w:eastAsia="en-US"/>
        </w:rPr>
        <w:t>, kde je uveden počet zapůjčených klíčů. Klíče jsou dobu poskytování služby uloženy v trezoru. Pracovník je povinen s klíči nakládat s největší opatrností a zabezpečit, aby nedošlo ke zneužití nebo ztrátě.</w:t>
      </w:r>
    </w:p>
    <w:p w:rsidR="00061774" w:rsidRPr="004E456A" w:rsidRDefault="00061774" w:rsidP="00061774">
      <w:p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456A" w:rsidRPr="006D2A1B" w:rsidRDefault="004E456A" w:rsidP="00061774">
      <w:pPr>
        <w:pStyle w:val="Odstavecseseznamem"/>
        <w:numPr>
          <w:ilvl w:val="0"/>
          <w:numId w:val="9"/>
        </w:numPr>
        <w:tabs>
          <w:tab w:val="left" w:pos="480"/>
        </w:tabs>
        <w:spacing w:line="276" w:lineRule="auto"/>
        <w:ind w:right="1133"/>
        <w:jc w:val="both"/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</w:pPr>
      <w:r w:rsidRPr="006D2A1B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Podněty, připomínky stížnosti</w:t>
      </w:r>
    </w:p>
    <w:p w:rsidR="00061774" w:rsidRPr="003D30C6" w:rsidRDefault="004E456A" w:rsidP="00061774">
      <w:p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3D30C6">
        <w:rPr>
          <w:rFonts w:asciiTheme="minorHAnsi" w:eastAsia="Calibri" w:hAnsiTheme="minorHAnsi" w:cstheme="minorHAnsi"/>
          <w:lang w:eastAsia="en-US"/>
        </w:rPr>
        <w:t xml:space="preserve">Cílem poskytovatele je zajištění a udržení vysoké kvality poskytovaných služeb. Klient má právo vyjadřovat se k poskytování služeb, dávat připomínky, podněty. </w:t>
      </w:r>
    </w:p>
    <w:p w:rsidR="004E456A" w:rsidRPr="003D30C6" w:rsidRDefault="004E456A" w:rsidP="00061774">
      <w:p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D30C6">
        <w:rPr>
          <w:rFonts w:asciiTheme="minorHAnsi" w:eastAsia="Calibri" w:hAnsiTheme="minorHAnsi" w:cstheme="minorHAnsi"/>
          <w:lang w:eastAsia="en-US"/>
        </w:rPr>
        <w:t xml:space="preserve">Klient má právo podat si stížnost ústně, písemně nebo anonymně vhozením stížnosti </w:t>
      </w:r>
      <w:r w:rsidRPr="003D30C6">
        <w:rPr>
          <w:rFonts w:asciiTheme="minorHAnsi" w:eastAsia="Calibri" w:hAnsiTheme="minorHAnsi" w:cstheme="minorHAnsi"/>
          <w:b/>
          <w:bCs/>
          <w:lang w:eastAsia="en-US"/>
        </w:rPr>
        <w:t xml:space="preserve">do schránky důvěry umístěné na chodbě naproti dveřím do organizace na Tyršově ul. 1271 Vsetín nebo osobně či telefonicky na číslo 604 685 609 řediteli organizace. </w:t>
      </w:r>
    </w:p>
    <w:p w:rsidR="004E456A" w:rsidRPr="003D30C6" w:rsidRDefault="004E456A" w:rsidP="00061774">
      <w:p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3D30C6">
        <w:rPr>
          <w:rFonts w:asciiTheme="minorHAnsi" w:eastAsia="Calibri" w:hAnsiTheme="minorHAnsi" w:cstheme="minorHAnsi"/>
          <w:lang w:eastAsia="en-US"/>
        </w:rPr>
        <w:t xml:space="preserve">Poskytovatel je povinen reagovat na každou stížnost, vyřizování stížností se řídí metodickým postupem organizace.  Bližší informace o podávání stížností Vám na vyžádání poskytne kterýkoliv pracovník organizace. </w:t>
      </w:r>
    </w:p>
    <w:p w:rsidR="00061774" w:rsidRPr="00061774" w:rsidRDefault="004E456A" w:rsidP="00061774">
      <w:p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4E456A">
        <w:rPr>
          <w:rFonts w:asciiTheme="minorHAnsi" w:eastAsia="Calibri" w:hAnsiTheme="minorHAnsi" w:cstheme="minorHAnsi"/>
          <w:b/>
          <w:bCs/>
          <w:lang w:eastAsia="en-US"/>
        </w:rPr>
        <w:t xml:space="preserve">Dále je možné podat stížnost na níže uvedené kontakty:  </w:t>
      </w:r>
    </w:p>
    <w:p w:rsidR="00061774" w:rsidRPr="00061774" w:rsidRDefault="004E456A" w:rsidP="00061774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Kancelář veřejného ochránce práv, Údolní 39, Brno, tel. 542 542 888, </w:t>
      </w:r>
    </w:p>
    <w:p w:rsidR="00061774" w:rsidRPr="00061774" w:rsidRDefault="004E456A" w:rsidP="00061774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Krajský úřad Zlínského kraje, tř. Tomáše Bati 21, ředitel, tel. 577 043 200, </w:t>
      </w:r>
    </w:p>
    <w:p w:rsidR="00061774" w:rsidRPr="00061774" w:rsidRDefault="004E456A" w:rsidP="00061774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sociální odbor, tel. 577 043 300, Městský úřad Vsetín, </w:t>
      </w:r>
    </w:p>
    <w:p w:rsidR="00061774" w:rsidRPr="00061774" w:rsidRDefault="004E456A" w:rsidP="00061774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starosta tel. 571 491 504, sociální odbor, tel.  571 491 601, </w:t>
      </w:r>
    </w:p>
    <w:p w:rsidR="00061774" w:rsidRPr="00061774" w:rsidRDefault="004E456A" w:rsidP="00061774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Ministerstvo práce a sociálních věcí, Na Poříčním právu </w:t>
      </w:r>
      <w:proofErr w:type="gramStart"/>
      <w:r w:rsidRPr="00061774">
        <w:rPr>
          <w:rFonts w:asciiTheme="minorHAnsi" w:eastAsia="Calibri" w:hAnsiTheme="minorHAnsi" w:cstheme="minorHAnsi"/>
          <w:lang w:eastAsia="en-US"/>
        </w:rPr>
        <w:t>1/376,  Praha</w:t>
      </w:r>
      <w:proofErr w:type="gramEnd"/>
      <w:r w:rsidRPr="00061774">
        <w:rPr>
          <w:rFonts w:asciiTheme="minorHAnsi" w:eastAsia="Calibri" w:hAnsiTheme="minorHAnsi" w:cstheme="minorHAnsi"/>
          <w:lang w:eastAsia="en-US"/>
        </w:rPr>
        <w:t xml:space="preserve"> 2, tel. 221 921 111, </w:t>
      </w:r>
    </w:p>
    <w:p w:rsidR="00061774" w:rsidRDefault="004E456A" w:rsidP="00061774">
      <w:pPr>
        <w:pStyle w:val="Odstavecseseznamem"/>
        <w:numPr>
          <w:ilvl w:val="0"/>
          <w:numId w:val="10"/>
        </w:numPr>
        <w:tabs>
          <w:tab w:val="left" w:pos="480"/>
        </w:tabs>
        <w:spacing w:line="276" w:lineRule="auto"/>
        <w:ind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Kancelář prezidenta republiky, Hrad 1, nádvoří 1, tel. 224 372 201            </w:t>
      </w:r>
    </w:p>
    <w:p w:rsidR="004E456A" w:rsidRPr="00061774" w:rsidRDefault="004E456A" w:rsidP="00061774">
      <w:pPr>
        <w:pStyle w:val="Odstavecseseznamem"/>
        <w:tabs>
          <w:tab w:val="left" w:pos="480"/>
        </w:tabs>
        <w:spacing w:line="276" w:lineRule="auto"/>
        <w:ind w:left="360" w:right="-24"/>
        <w:jc w:val="both"/>
        <w:rPr>
          <w:rFonts w:asciiTheme="minorHAnsi" w:eastAsia="Calibri" w:hAnsiTheme="minorHAnsi" w:cstheme="minorHAnsi"/>
          <w:lang w:eastAsia="en-US"/>
        </w:rPr>
      </w:pPr>
      <w:r w:rsidRPr="00061774">
        <w:rPr>
          <w:rFonts w:asciiTheme="minorHAnsi" w:eastAsia="Calibri" w:hAnsiTheme="minorHAnsi" w:cstheme="minorHAnsi"/>
          <w:lang w:eastAsia="en-US"/>
        </w:rPr>
        <w:t xml:space="preserve">       </w:t>
      </w:r>
    </w:p>
    <w:p w:rsidR="004E456A" w:rsidRPr="004E456A" w:rsidRDefault="007560CE" w:rsidP="00061774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D2A1B">
        <w:rPr>
          <w:rFonts w:asciiTheme="minorHAnsi" w:hAnsiTheme="minorHAnsi" w:cstheme="minorHAnsi"/>
          <w:b/>
          <w:sz w:val="28"/>
          <w:szCs w:val="28"/>
        </w:rPr>
        <w:t xml:space="preserve">8. </w:t>
      </w:r>
      <w:r w:rsidR="004E456A" w:rsidRPr="004E456A">
        <w:rPr>
          <w:rFonts w:asciiTheme="minorHAnsi" w:hAnsiTheme="minorHAnsi" w:cstheme="minorHAnsi"/>
          <w:b/>
          <w:sz w:val="28"/>
          <w:szCs w:val="28"/>
          <w:u w:val="single"/>
        </w:rPr>
        <w:t>Poskytovatel se</w:t>
      </w:r>
      <w:r w:rsidR="0006177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E456A" w:rsidRPr="004E456A">
        <w:rPr>
          <w:rFonts w:asciiTheme="minorHAnsi" w:hAnsiTheme="minorHAnsi" w:cstheme="minorHAnsi"/>
          <w:b/>
          <w:sz w:val="28"/>
          <w:szCs w:val="28"/>
          <w:u w:val="single"/>
        </w:rPr>
        <w:t xml:space="preserve">zavazuje: 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 xml:space="preserve">Zajistit provozování pečovatelské služby dle individuálních potřeb klienta (osoby), podle míry sebeobsluhy, v rozsahu a čase sjednaném ve </w:t>
      </w:r>
      <w:r w:rsidR="00061774">
        <w:rPr>
          <w:rFonts w:asciiTheme="minorHAnsi" w:hAnsiTheme="minorHAnsi" w:cstheme="minorHAnsi"/>
        </w:rPr>
        <w:t>Smlouvě</w:t>
      </w:r>
      <w:r w:rsidRPr="00061774">
        <w:rPr>
          <w:rFonts w:asciiTheme="minorHAnsi" w:hAnsiTheme="minorHAnsi" w:cstheme="minorHAnsi"/>
        </w:rPr>
        <w:t xml:space="preserve"> a individuálním plánu klienta. 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 xml:space="preserve">Provádět změny poskytovaných služeb pouze písemně a v očíslovaném dodatku ke smlouvě. Na základě změn bude vypracován nový individuální plán. 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Pracovník organizace se zavazuje k mlčenlivosti o zdravotním stavu klienta, osobních údajích, sociálních a rodinných poměrech.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Pracovník odpovídá za řádnou evidenci provedených úkonů.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Při platbě za poskytnutou sociální službu v hotovosti vydá pracovník organizace klientovi stvrzenku – doklad o zaplacení. Bezhotovostní platbu provádí klient na základě faktury vystavené poskytovatelem.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Provozovatel písemně informuje klienta o změnách týkajících se plateb za poskytovanou službu.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Poskytovatel se zavazuje, že bude sociální službu poskytovat denně v době od 6.30 do 21.00 hodin</w:t>
      </w:r>
      <w:r w:rsidR="00061774">
        <w:rPr>
          <w:rFonts w:asciiTheme="minorHAnsi" w:hAnsiTheme="minorHAnsi" w:cstheme="minorHAnsi"/>
        </w:rPr>
        <w:t>.</w:t>
      </w:r>
    </w:p>
    <w:p w:rsidR="004E456A" w:rsidRPr="00061774" w:rsidRDefault="004E456A" w:rsidP="00061774">
      <w:pPr>
        <w:pStyle w:val="Odstavecseseznamem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lastRenderedPageBreak/>
        <w:t>Poskytovatel se zavazuje, že sociální službu bude poskytovat personál splňující požadavky na odborné vzdělání dle zákona č. 108/2006 Sb., ve znění pozdějších předpisů</w:t>
      </w:r>
      <w:r w:rsidR="00061774">
        <w:rPr>
          <w:rFonts w:asciiTheme="minorHAnsi" w:hAnsiTheme="minorHAnsi" w:cstheme="minorHAnsi"/>
        </w:rPr>
        <w:t>.</w:t>
      </w:r>
    </w:p>
    <w:p w:rsidR="004E456A" w:rsidRPr="00061774" w:rsidRDefault="004E456A" w:rsidP="00061774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E456A" w:rsidRPr="004E456A" w:rsidRDefault="007560CE" w:rsidP="00061774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1774">
        <w:rPr>
          <w:rFonts w:asciiTheme="minorHAnsi" w:hAnsiTheme="minorHAnsi" w:cstheme="minorHAnsi"/>
          <w:b/>
          <w:sz w:val="28"/>
          <w:szCs w:val="28"/>
        </w:rPr>
        <w:t xml:space="preserve">9. </w:t>
      </w:r>
      <w:r w:rsidR="004E456A" w:rsidRPr="004E456A">
        <w:rPr>
          <w:rFonts w:asciiTheme="minorHAnsi" w:hAnsiTheme="minorHAnsi" w:cstheme="minorHAnsi"/>
          <w:b/>
          <w:sz w:val="28"/>
          <w:szCs w:val="28"/>
          <w:u w:val="single"/>
        </w:rPr>
        <w:t>Klient se zavazuje:</w:t>
      </w:r>
    </w:p>
    <w:p w:rsidR="004E456A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Umožnit pracovníkům pečovatelské služby bezproblémový přístup do své domácnosti, poskytnout pracovníkům veškeré nutné prostředky a vytvořit vhodné podmínky potřebné k bezpečnému provedení úkonu.</w:t>
      </w:r>
    </w:p>
    <w:p w:rsidR="004E456A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Odstranit případné překážky a závady v domácnosti, které by ohrožovaly bezpečnost, zdraví nebo život klienta nebo pracovníka. V případě, že na ní poskytovatelem nebudou překážky odstraněny, může poskytovatel odmítnout poskytování některých úkonů, a to do doby odstranění.</w:t>
      </w:r>
    </w:p>
    <w:p w:rsidR="004E456A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Zajistit vyhovující podmínky pro poskytnutí péče – polohovací lůžko, zvedák, další potřebné kompenzační pomůcky, které slouží k minimalizaci rizika úrazu pracovníka. V opačném případě nemusí poskytovatel zajistit péči do doby nápravy.</w:t>
      </w:r>
    </w:p>
    <w:p w:rsidR="004E456A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Hlásit včas změny související s výkonem služby včetně dlouhodobého přerušení služby.</w:t>
      </w:r>
    </w:p>
    <w:p w:rsidR="004E456A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Uhradit v řádné termínu provedené úkony sociální služby na základě měsíční evidence úkonů podle sjednaného způsobu úhrady hotově nebo bezhotovostně na základě vystavené faktury.</w:t>
      </w:r>
    </w:p>
    <w:p w:rsidR="007560CE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>Ve vztazích s pracovníky pečovatelské služby zachovávat běžně uznávaná pravidla slušného chování. Nevhodné chování klienta, které snižuje důstojnost pracovníků, vytváření nepřátelského, ponižujícího nebo zneklidňujícího prostředí může být důvodem k ukončení Smlouvy.</w:t>
      </w:r>
    </w:p>
    <w:p w:rsidR="004E456A" w:rsidRPr="00061774" w:rsidRDefault="004E456A" w:rsidP="0006177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061774">
        <w:rPr>
          <w:rFonts w:asciiTheme="minorHAnsi" w:hAnsiTheme="minorHAnsi" w:cstheme="minorHAnsi"/>
        </w:rPr>
        <w:t xml:space="preserve">Klient souhlasí s tím, že poskytovatel Letokruhy, o.p.s. bude shromažďovat a zpracovávat osobní a citlivé údaje klienta (na základě zákona 101/2000 Sb. o ochraně osobních dat) pro účely poskytování služby a její úhrady v následujícím rozsahu: osobní údaje uvedené ve Smlouvě a citlivé údaje např. informace o sociální situaci, o zdravotním stavu a finančních a rodinných poměrech. Zpracovávány a evidovány budou pouze ty informace, které se vztahují ke konkrétní situaci klienta a jsou nezbytné pro poskytování sociální služby. Souhlasí s tím, že tato data budou používána po dobu výkonu služby a následně archivována. Klient má možnost kdykoliv tento souhlas odvolat. Klient má možnost nahlédnout do dokumentace, kterou o něm zařízení vede. </w:t>
      </w:r>
    </w:p>
    <w:p w:rsidR="0014321A" w:rsidRDefault="0014321A" w:rsidP="0014321A">
      <w:pPr>
        <w:spacing w:line="276" w:lineRule="auto"/>
        <w:jc w:val="both"/>
        <w:rPr>
          <w:rFonts w:asciiTheme="minorHAnsi" w:hAnsiTheme="minorHAnsi" w:cstheme="minorHAnsi"/>
        </w:rPr>
      </w:pPr>
    </w:p>
    <w:p w:rsidR="0014321A" w:rsidRDefault="0014321A" w:rsidP="001432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4321A" w:rsidRPr="0014321A" w:rsidRDefault="0014321A" w:rsidP="0014321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4321A">
        <w:rPr>
          <w:rFonts w:asciiTheme="minorHAnsi" w:hAnsiTheme="minorHAnsi" w:cstheme="minorHAnsi"/>
          <w:b/>
          <w:bCs/>
          <w:sz w:val="28"/>
          <w:szCs w:val="28"/>
        </w:rPr>
        <w:t>Tento dokument nabývá účinnosti dne 20. 10. 2021</w:t>
      </w:r>
    </w:p>
    <w:p w:rsidR="0014321A" w:rsidRDefault="0014321A" w:rsidP="0014321A">
      <w:pPr>
        <w:spacing w:line="276" w:lineRule="auto"/>
        <w:jc w:val="both"/>
        <w:rPr>
          <w:rFonts w:asciiTheme="minorHAnsi" w:hAnsiTheme="minorHAnsi" w:cstheme="minorHAnsi"/>
        </w:rPr>
      </w:pPr>
    </w:p>
    <w:p w:rsidR="0014321A" w:rsidRDefault="0014321A" w:rsidP="0014321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Vsetíně dne 20. 10. 2021, Jitka Bajzová, </w:t>
      </w:r>
      <w:proofErr w:type="spellStart"/>
      <w:r>
        <w:rPr>
          <w:rFonts w:asciiTheme="minorHAnsi" w:hAnsiTheme="minorHAnsi" w:cstheme="minorHAnsi"/>
        </w:rPr>
        <w:t>DiS</w:t>
      </w:r>
      <w:proofErr w:type="spellEnd"/>
      <w:r>
        <w:rPr>
          <w:rFonts w:asciiTheme="minorHAnsi" w:hAnsiTheme="minorHAnsi" w:cstheme="minorHAnsi"/>
        </w:rPr>
        <w:t>., ředitelka Letokruhy, o.p.s.</w:t>
      </w:r>
    </w:p>
    <w:p w:rsidR="0014321A" w:rsidRDefault="0014321A" w:rsidP="0014321A">
      <w:pPr>
        <w:spacing w:line="276" w:lineRule="auto"/>
        <w:jc w:val="both"/>
        <w:rPr>
          <w:rFonts w:asciiTheme="minorHAnsi" w:hAnsiTheme="minorHAnsi" w:cstheme="minorHAnsi"/>
        </w:rPr>
      </w:pPr>
    </w:p>
    <w:p w:rsidR="0014321A" w:rsidRDefault="0014321A" w:rsidP="0014321A">
      <w:pPr>
        <w:spacing w:line="276" w:lineRule="auto"/>
        <w:jc w:val="both"/>
        <w:rPr>
          <w:rFonts w:asciiTheme="minorHAnsi" w:hAnsiTheme="minorHAnsi" w:cstheme="minorHAnsi"/>
        </w:rPr>
      </w:pPr>
    </w:p>
    <w:p w:rsidR="0014321A" w:rsidRDefault="0014321A" w:rsidP="0014321A">
      <w:pPr>
        <w:spacing w:line="276" w:lineRule="auto"/>
        <w:jc w:val="both"/>
        <w:rPr>
          <w:rFonts w:asciiTheme="minorHAnsi" w:hAnsiTheme="minorHAnsi" w:cstheme="minorHAnsi"/>
        </w:rPr>
      </w:pPr>
    </w:p>
    <w:p w:rsidR="004E456A" w:rsidRPr="0014321A" w:rsidRDefault="004E456A" w:rsidP="0014321A">
      <w:pPr>
        <w:spacing w:line="276" w:lineRule="auto"/>
        <w:jc w:val="both"/>
        <w:rPr>
          <w:rFonts w:asciiTheme="minorHAnsi" w:hAnsiTheme="minorHAnsi" w:cstheme="minorHAnsi"/>
        </w:rPr>
      </w:pPr>
      <w:r w:rsidRPr="0014321A">
        <w:rPr>
          <w:rFonts w:asciiTheme="minorHAnsi" w:hAnsiTheme="minorHAnsi" w:cstheme="minorHAnsi"/>
        </w:rPr>
        <w:t>……………………………………….</w:t>
      </w:r>
      <w:r w:rsidRPr="0014321A">
        <w:rPr>
          <w:rFonts w:asciiTheme="minorHAnsi" w:hAnsiTheme="minorHAnsi" w:cstheme="minorHAnsi"/>
        </w:rPr>
        <w:tab/>
      </w:r>
    </w:p>
    <w:p w:rsidR="004E456A" w:rsidRPr="0014321A" w:rsidRDefault="00A04C72" w:rsidP="0014321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Jitka Bajzová, </w:t>
      </w:r>
      <w:proofErr w:type="spellStart"/>
      <w:r>
        <w:rPr>
          <w:rFonts w:asciiTheme="minorHAnsi" w:hAnsiTheme="minorHAnsi" w:cstheme="minorHAnsi"/>
        </w:rPr>
        <w:t>DiS</w:t>
      </w:r>
      <w:proofErr w:type="spellEnd"/>
      <w:r w:rsidR="004E456A" w:rsidRPr="0014321A">
        <w:rPr>
          <w:rFonts w:asciiTheme="minorHAnsi" w:hAnsiTheme="minorHAnsi" w:cstheme="minorHAnsi"/>
        </w:rPr>
        <w:t>., ředitelka</w:t>
      </w:r>
    </w:p>
    <w:p w:rsidR="00014B26" w:rsidRDefault="004E456A" w:rsidP="003D30C6">
      <w:pPr>
        <w:spacing w:before="100" w:beforeAutospacing="1" w:after="100" w:afterAutospacing="1" w:line="273" w:lineRule="auto"/>
      </w:pPr>
      <w:r w:rsidRPr="004E456A">
        <w:rPr>
          <w:rFonts w:ascii="Calibri" w:hAnsi="Calibri"/>
        </w:rPr>
        <w:t xml:space="preserve"> </w:t>
      </w:r>
    </w:p>
    <w:sectPr w:rsidR="00014B26" w:rsidSect="006D2A1B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F3" w:rsidRDefault="00F52CF3" w:rsidP="001263CC">
      <w:r>
        <w:separator/>
      </w:r>
    </w:p>
  </w:endnote>
  <w:endnote w:type="continuationSeparator" w:id="0">
    <w:p w:rsidR="00F52CF3" w:rsidRDefault="00F52CF3" w:rsidP="0012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250395305"/>
      <w:docPartObj>
        <w:docPartGallery w:val="Page Numbers (Top of Page)"/>
        <w:docPartUnique/>
      </w:docPartObj>
    </w:sdtPr>
    <w:sdtContent>
      <w:p w:rsidR="0087009F" w:rsidRPr="0087009F" w:rsidRDefault="0087009F" w:rsidP="00014B26">
        <w:pPr>
          <w:jc w:val="right"/>
          <w:rPr>
            <w:rFonts w:asciiTheme="minorHAnsi" w:hAnsiTheme="minorHAnsi" w:cstheme="minorHAnsi"/>
            <w:sz w:val="22"/>
            <w:szCs w:val="22"/>
          </w:rPr>
        </w:pPr>
        <w:r w:rsidRPr="0087009F">
          <w:rPr>
            <w:rFonts w:asciiTheme="minorHAnsi" w:hAnsiTheme="minorHAnsi" w:cstheme="minorHAnsi"/>
            <w:sz w:val="22"/>
            <w:szCs w:val="22"/>
          </w:rPr>
          <w:tab/>
        </w:r>
        <w:r w:rsidRPr="0087009F">
          <w:rPr>
            <w:rFonts w:asciiTheme="minorHAnsi" w:hAnsiTheme="minorHAnsi" w:cstheme="minorHAnsi"/>
            <w:sz w:val="22"/>
            <w:szCs w:val="22"/>
          </w:rPr>
          <w:tab/>
        </w:r>
        <w:r w:rsidRPr="0087009F">
          <w:rPr>
            <w:rFonts w:asciiTheme="minorHAnsi" w:hAnsiTheme="minorHAnsi" w:cstheme="minorHAnsi"/>
            <w:sz w:val="22"/>
            <w:szCs w:val="22"/>
          </w:rPr>
          <w:tab/>
        </w:r>
        <w:r w:rsidRPr="0087009F">
          <w:rPr>
            <w:rFonts w:asciiTheme="minorHAnsi" w:hAnsiTheme="minorHAnsi" w:cstheme="minorHAnsi"/>
            <w:sz w:val="22"/>
            <w:szCs w:val="22"/>
          </w:rPr>
          <w:tab/>
        </w:r>
        <w:r w:rsidRPr="0087009F">
          <w:rPr>
            <w:rFonts w:asciiTheme="minorHAnsi" w:hAnsiTheme="minorHAnsi" w:cstheme="minorHAnsi"/>
            <w:sz w:val="22"/>
            <w:szCs w:val="22"/>
          </w:rPr>
          <w:tab/>
        </w:r>
        <w:r w:rsidR="0086504A" w:rsidRPr="007560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560CE">
          <w:rPr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="0086504A" w:rsidRPr="007560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24968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="0086504A" w:rsidRPr="007560CE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7560CE" w:rsidRPr="007560CE">
          <w:rPr>
            <w:rFonts w:asciiTheme="minorHAnsi" w:hAnsiTheme="minorHAnsi" w:cstheme="minorHAnsi"/>
            <w:sz w:val="20"/>
            <w:szCs w:val="20"/>
          </w:rPr>
          <w:t>/</w:t>
        </w:r>
        <w:r w:rsidR="0086504A" w:rsidRPr="007560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560CE">
          <w:rPr>
            <w:rFonts w:asciiTheme="minorHAnsi" w:hAnsiTheme="minorHAnsi" w:cstheme="minorHAnsi"/>
            <w:sz w:val="20"/>
            <w:szCs w:val="20"/>
          </w:rPr>
          <w:instrText xml:space="preserve"> NUMPAGES  </w:instrText>
        </w:r>
        <w:r w:rsidR="0086504A" w:rsidRPr="007560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24968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="0086504A" w:rsidRPr="007560C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263CC" w:rsidRPr="0087009F" w:rsidRDefault="001263CC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F3" w:rsidRDefault="00F52CF3" w:rsidP="001263CC">
      <w:r>
        <w:separator/>
      </w:r>
    </w:p>
  </w:footnote>
  <w:footnote w:type="continuationSeparator" w:id="0">
    <w:p w:rsidR="00F52CF3" w:rsidRDefault="00F52CF3" w:rsidP="0012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CC" w:rsidRPr="001263CC" w:rsidRDefault="001263CC" w:rsidP="001263CC">
    <w:pPr>
      <w:pStyle w:val="Zpat"/>
      <w:tabs>
        <w:tab w:val="left" w:pos="6521"/>
        <w:tab w:val="right" w:pos="10466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4D" w:rsidRDefault="00590F4D" w:rsidP="00014B26">
    <w:pPr>
      <w:pStyle w:val="Zpat"/>
      <w:tabs>
        <w:tab w:val="left" w:pos="6804"/>
        <w:tab w:val="right" w:pos="10466"/>
      </w:tabs>
      <w:rPr>
        <w:rFonts w:ascii="Calibri" w:eastAsia="Calibri" w:hAnsi="Calibri" w:cs="Calibri"/>
        <w:b/>
        <w:noProof/>
        <w:color w:val="FFC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-131445</wp:posOffset>
          </wp:positionV>
          <wp:extent cx="1188720" cy="822960"/>
          <wp:effectExtent l="0" t="0" r="0" b="0"/>
          <wp:wrapNone/>
          <wp:docPr id="1" name="Obrázek 1" descr="Popis: logo_letokruhy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_letokruhy_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noProof/>
        <w:color w:val="FFC000"/>
        <w:sz w:val="22"/>
        <w:szCs w:val="22"/>
      </w:rPr>
      <w:t xml:space="preserve">                                                                                     </w:t>
    </w:r>
    <w:r>
      <w:rPr>
        <w:rFonts w:ascii="Calibri" w:eastAsia="Calibri" w:hAnsi="Calibri" w:cs="Calibri"/>
        <w:b/>
        <w:noProof/>
        <w:color w:val="FFC000"/>
      </w:rPr>
      <w:t xml:space="preserve">                            </w:t>
    </w:r>
    <w:r>
      <w:rPr>
        <w:rFonts w:ascii="Calibri" w:eastAsia="Calibri" w:hAnsi="Calibri" w:cs="Calibri"/>
        <w:b/>
        <w:noProof/>
        <w:color w:val="FFC000"/>
      </w:rPr>
      <w:tab/>
      <w:t>Letokruhy, o. p. s.</w:t>
    </w:r>
  </w:p>
  <w:p w:rsidR="00590F4D" w:rsidRDefault="00590F4D" w:rsidP="00014B26">
    <w:pPr>
      <w:pStyle w:val="Zpat"/>
      <w:tabs>
        <w:tab w:val="left" w:pos="6804"/>
        <w:tab w:val="right" w:pos="10466"/>
      </w:tabs>
      <w:rPr>
        <w:rFonts w:ascii="Calibri" w:eastAsia="Calibri" w:hAnsi="Calibri" w:cs="Calibri"/>
        <w:b/>
        <w:noProof/>
        <w:color w:val="FFC000"/>
      </w:rPr>
    </w:pPr>
    <w:r>
      <w:rPr>
        <w:rFonts w:ascii="Calibri" w:eastAsia="Calibri" w:hAnsi="Calibri" w:cs="Calibri"/>
        <w:b/>
        <w:noProof/>
        <w:color w:val="FFC000"/>
      </w:rPr>
      <w:tab/>
    </w:r>
    <w:r>
      <w:rPr>
        <w:rFonts w:ascii="Calibri" w:eastAsia="Calibri" w:hAnsi="Calibri" w:cs="Calibri"/>
        <w:b/>
        <w:noProof/>
        <w:color w:val="FFC000"/>
      </w:rPr>
      <w:tab/>
      <w:t>Tyršova 1271, 755 01 Vsetín</w:t>
    </w:r>
  </w:p>
  <w:p w:rsidR="00590F4D" w:rsidRDefault="00590F4D" w:rsidP="00014B26">
    <w:pPr>
      <w:pStyle w:val="Zpat"/>
      <w:tabs>
        <w:tab w:val="left" w:pos="6804"/>
        <w:tab w:val="right" w:pos="10466"/>
      </w:tabs>
      <w:rPr>
        <w:rFonts w:ascii="Calibri" w:eastAsia="Calibri" w:hAnsi="Calibri" w:cs="Calibri"/>
        <w:b/>
        <w:noProof/>
        <w:color w:val="FFC000"/>
      </w:rPr>
    </w:pPr>
    <w:r>
      <w:rPr>
        <w:rFonts w:ascii="Calibri" w:eastAsia="Calibri" w:hAnsi="Calibri" w:cs="Calibri"/>
        <w:b/>
        <w:noProof/>
        <w:color w:val="FFC000"/>
      </w:rPr>
      <w:tab/>
    </w:r>
    <w:r>
      <w:rPr>
        <w:rFonts w:ascii="Calibri" w:eastAsia="Calibri" w:hAnsi="Calibri" w:cs="Calibri"/>
        <w:b/>
        <w:noProof/>
        <w:color w:val="FFC000"/>
      </w:rPr>
      <w:tab/>
      <w:t>tel.: 604 685 609, IČO: 26870011</w:t>
    </w:r>
  </w:p>
  <w:p w:rsidR="00590F4D" w:rsidRDefault="00590F4D" w:rsidP="00014B26">
    <w:pPr>
      <w:pStyle w:val="Zpat"/>
      <w:tabs>
        <w:tab w:val="left" w:pos="6804"/>
        <w:tab w:val="right" w:pos="10466"/>
      </w:tabs>
      <w:rPr>
        <w:rFonts w:ascii="Calibri" w:eastAsia="Calibri" w:hAnsi="Calibri" w:cs="Calibri"/>
        <w:b/>
        <w:noProof/>
        <w:color w:val="FFC000"/>
      </w:rPr>
    </w:pPr>
    <w:r>
      <w:rPr>
        <w:rFonts w:ascii="Calibri" w:eastAsia="Calibri" w:hAnsi="Calibri" w:cs="Calibri"/>
        <w:b/>
        <w:noProof/>
        <w:color w:val="FFC000"/>
      </w:rPr>
      <w:tab/>
    </w:r>
    <w:r>
      <w:rPr>
        <w:rFonts w:ascii="Calibri" w:eastAsia="Calibri" w:hAnsi="Calibri" w:cs="Calibri"/>
        <w:b/>
        <w:noProof/>
        <w:color w:val="FFC000"/>
      </w:rPr>
      <w:tab/>
      <w:t>č.ú.: 198 372 925/0300</w:t>
    </w:r>
  </w:p>
  <w:p w:rsidR="00590F4D" w:rsidRDefault="00590F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7BB"/>
    <w:multiLevelType w:val="hybridMultilevel"/>
    <w:tmpl w:val="DED2CCC6"/>
    <w:lvl w:ilvl="0" w:tplc="D710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620"/>
    <w:multiLevelType w:val="hybridMultilevel"/>
    <w:tmpl w:val="582847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96BB5"/>
    <w:multiLevelType w:val="hybridMultilevel"/>
    <w:tmpl w:val="7AB28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960D5"/>
    <w:multiLevelType w:val="hybridMultilevel"/>
    <w:tmpl w:val="1FB4B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45CF"/>
    <w:multiLevelType w:val="hybridMultilevel"/>
    <w:tmpl w:val="9A1EE7EE"/>
    <w:lvl w:ilvl="0" w:tplc="D7101D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2F53"/>
    <w:multiLevelType w:val="hybridMultilevel"/>
    <w:tmpl w:val="486CCDEC"/>
    <w:lvl w:ilvl="0" w:tplc="2ACAE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C6F9C"/>
    <w:multiLevelType w:val="hybridMultilevel"/>
    <w:tmpl w:val="704C71CA"/>
    <w:lvl w:ilvl="0" w:tplc="0405000F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6" w:hanging="360"/>
      </w:pPr>
    </w:lvl>
    <w:lvl w:ilvl="2" w:tplc="0405001B" w:tentative="1">
      <w:start w:val="1"/>
      <w:numFmt w:val="lowerRoman"/>
      <w:lvlText w:val="%3."/>
      <w:lvlJc w:val="right"/>
      <w:pPr>
        <w:ind w:left="1816" w:hanging="180"/>
      </w:pPr>
    </w:lvl>
    <w:lvl w:ilvl="3" w:tplc="0405000F" w:tentative="1">
      <w:start w:val="1"/>
      <w:numFmt w:val="decimal"/>
      <w:lvlText w:val="%4."/>
      <w:lvlJc w:val="left"/>
      <w:pPr>
        <w:ind w:left="2536" w:hanging="360"/>
      </w:pPr>
    </w:lvl>
    <w:lvl w:ilvl="4" w:tplc="04050019" w:tentative="1">
      <w:start w:val="1"/>
      <w:numFmt w:val="lowerLetter"/>
      <w:lvlText w:val="%5."/>
      <w:lvlJc w:val="left"/>
      <w:pPr>
        <w:ind w:left="3256" w:hanging="360"/>
      </w:pPr>
    </w:lvl>
    <w:lvl w:ilvl="5" w:tplc="0405001B" w:tentative="1">
      <w:start w:val="1"/>
      <w:numFmt w:val="lowerRoman"/>
      <w:lvlText w:val="%6."/>
      <w:lvlJc w:val="right"/>
      <w:pPr>
        <w:ind w:left="3976" w:hanging="180"/>
      </w:pPr>
    </w:lvl>
    <w:lvl w:ilvl="6" w:tplc="0405000F" w:tentative="1">
      <w:start w:val="1"/>
      <w:numFmt w:val="decimal"/>
      <w:lvlText w:val="%7."/>
      <w:lvlJc w:val="left"/>
      <w:pPr>
        <w:ind w:left="4696" w:hanging="360"/>
      </w:pPr>
    </w:lvl>
    <w:lvl w:ilvl="7" w:tplc="04050019" w:tentative="1">
      <w:start w:val="1"/>
      <w:numFmt w:val="lowerLetter"/>
      <w:lvlText w:val="%8."/>
      <w:lvlJc w:val="left"/>
      <w:pPr>
        <w:ind w:left="5416" w:hanging="360"/>
      </w:pPr>
    </w:lvl>
    <w:lvl w:ilvl="8" w:tplc="040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71F4FFE"/>
    <w:multiLevelType w:val="hybridMultilevel"/>
    <w:tmpl w:val="A32E9A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41584C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E73CC"/>
    <w:multiLevelType w:val="hybridMultilevel"/>
    <w:tmpl w:val="106673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115AB1"/>
    <w:multiLevelType w:val="hybridMultilevel"/>
    <w:tmpl w:val="77E2A04E"/>
    <w:lvl w:ilvl="0" w:tplc="5E3466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05565"/>
    <w:multiLevelType w:val="hybridMultilevel"/>
    <w:tmpl w:val="4FA60B12"/>
    <w:lvl w:ilvl="0" w:tplc="0405000F">
      <w:start w:val="4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1" w:hanging="360"/>
      </w:pPr>
    </w:lvl>
    <w:lvl w:ilvl="2" w:tplc="0405001B" w:tentative="1">
      <w:start w:val="1"/>
      <w:numFmt w:val="lowerRoman"/>
      <w:lvlText w:val="%3."/>
      <w:lvlJc w:val="right"/>
      <w:pPr>
        <w:ind w:left="1911" w:hanging="180"/>
      </w:pPr>
    </w:lvl>
    <w:lvl w:ilvl="3" w:tplc="0405000F" w:tentative="1">
      <w:start w:val="1"/>
      <w:numFmt w:val="decimal"/>
      <w:lvlText w:val="%4."/>
      <w:lvlJc w:val="left"/>
      <w:pPr>
        <w:ind w:left="2631" w:hanging="360"/>
      </w:pPr>
    </w:lvl>
    <w:lvl w:ilvl="4" w:tplc="04050019" w:tentative="1">
      <w:start w:val="1"/>
      <w:numFmt w:val="lowerLetter"/>
      <w:lvlText w:val="%5."/>
      <w:lvlJc w:val="left"/>
      <w:pPr>
        <w:ind w:left="3351" w:hanging="360"/>
      </w:pPr>
    </w:lvl>
    <w:lvl w:ilvl="5" w:tplc="0405001B" w:tentative="1">
      <w:start w:val="1"/>
      <w:numFmt w:val="lowerRoman"/>
      <w:lvlText w:val="%6."/>
      <w:lvlJc w:val="right"/>
      <w:pPr>
        <w:ind w:left="4071" w:hanging="180"/>
      </w:pPr>
    </w:lvl>
    <w:lvl w:ilvl="6" w:tplc="0405000F" w:tentative="1">
      <w:start w:val="1"/>
      <w:numFmt w:val="decimal"/>
      <w:lvlText w:val="%7."/>
      <w:lvlJc w:val="left"/>
      <w:pPr>
        <w:ind w:left="4791" w:hanging="360"/>
      </w:pPr>
    </w:lvl>
    <w:lvl w:ilvl="7" w:tplc="04050019" w:tentative="1">
      <w:start w:val="1"/>
      <w:numFmt w:val="lowerLetter"/>
      <w:lvlText w:val="%8."/>
      <w:lvlJc w:val="left"/>
      <w:pPr>
        <w:ind w:left="5511" w:hanging="360"/>
      </w:pPr>
    </w:lvl>
    <w:lvl w:ilvl="8" w:tplc="040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6D3E301D"/>
    <w:multiLevelType w:val="hybridMultilevel"/>
    <w:tmpl w:val="AD46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8440E"/>
    <w:multiLevelType w:val="hybridMultilevel"/>
    <w:tmpl w:val="BF5CC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7C51"/>
    <w:rsid w:val="00014B26"/>
    <w:rsid w:val="00061774"/>
    <w:rsid w:val="000744DB"/>
    <w:rsid w:val="001263CC"/>
    <w:rsid w:val="0014321A"/>
    <w:rsid w:val="00150B13"/>
    <w:rsid w:val="00204D4D"/>
    <w:rsid w:val="00256DA4"/>
    <w:rsid w:val="003D30C6"/>
    <w:rsid w:val="004C18B0"/>
    <w:rsid w:val="004E456A"/>
    <w:rsid w:val="004E6A57"/>
    <w:rsid w:val="004F7C51"/>
    <w:rsid w:val="00590F4D"/>
    <w:rsid w:val="005C2371"/>
    <w:rsid w:val="00601F00"/>
    <w:rsid w:val="006D2A1B"/>
    <w:rsid w:val="007560CE"/>
    <w:rsid w:val="007B11AE"/>
    <w:rsid w:val="007E4143"/>
    <w:rsid w:val="0086504A"/>
    <w:rsid w:val="0087009F"/>
    <w:rsid w:val="00A04C72"/>
    <w:rsid w:val="00A84B7F"/>
    <w:rsid w:val="00AF35F7"/>
    <w:rsid w:val="00B24968"/>
    <w:rsid w:val="00DA4282"/>
    <w:rsid w:val="00EE2E84"/>
    <w:rsid w:val="00EF1375"/>
    <w:rsid w:val="00F24B27"/>
    <w:rsid w:val="00F27BA7"/>
    <w:rsid w:val="00F52CF3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3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3CC"/>
  </w:style>
  <w:style w:type="paragraph" w:styleId="Zpat">
    <w:name w:val="footer"/>
    <w:basedOn w:val="Normln"/>
    <w:link w:val="ZpatChar"/>
    <w:uiPriority w:val="99"/>
    <w:unhideWhenUsed/>
    <w:rsid w:val="001263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3CC"/>
  </w:style>
  <w:style w:type="paragraph" w:styleId="Textbubliny">
    <w:name w:val="Balloon Text"/>
    <w:basedOn w:val="Normln"/>
    <w:link w:val="TextbublinyChar"/>
    <w:uiPriority w:val="99"/>
    <w:semiHidden/>
    <w:unhideWhenUsed/>
    <w:rsid w:val="00126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C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87009F"/>
    <w:pPr>
      <w:suppressAutoHyphens/>
      <w:ind w:left="720"/>
    </w:pPr>
    <w:rPr>
      <w:kern w:val="1"/>
      <w:lang w:eastAsia="ar-SA"/>
    </w:rPr>
  </w:style>
  <w:style w:type="paragraph" w:styleId="Normlnweb">
    <w:name w:val="Normal (Web)"/>
    <w:basedOn w:val="Normln"/>
    <w:rsid w:val="0087009F"/>
    <w:pPr>
      <w:suppressAutoHyphens/>
      <w:spacing w:before="280" w:after="119"/>
    </w:pPr>
    <w:rPr>
      <w:kern w:val="1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5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5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456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C37C-0284-45EB-8276-443345C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2498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10</cp:revision>
  <cp:lastPrinted>2021-11-08T13:56:00Z</cp:lastPrinted>
  <dcterms:created xsi:type="dcterms:W3CDTF">2021-10-20T15:54:00Z</dcterms:created>
  <dcterms:modified xsi:type="dcterms:W3CDTF">2021-11-08T13:57:00Z</dcterms:modified>
</cp:coreProperties>
</file>